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83F6" w14:textId="77777777" w:rsidR="005D3EC2" w:rsidRDefault="005D3EC2" w:rsidP="005D3EC2">
      <w:pPr>
        <w:jc w:val="center"/>
      </w:pPr>
      <w:r>
        <w:rPr>
          <w:noProof/>
        </w:rPr>
        <w:drawing>
          <wp:anchor distT="0" distB="0" distL="114300" distR="114300" simplePos="0" relativeHeight="251659264" behindDoc="1" locked="0" layoutInCell="1" allowOverlap="1" wp14:anchorId="195E152C" wp14:editId="495EF48D">
            <wp:simplePos x="0" y="0"/>
            <wp:positionH relativeFrom="margin">
              <wp:align>center</wp:align>
            </wp:positionH>
            <wp:positionV relativeFrom="paragraph">
              <wp:posOffset>8890</wp:posOffset>
            </wp:positionV>
            <wp:extent cx="2857500" cy="866775"/>
            <wp:effectExtent l="0" t="0" r="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866775"/>
                    </a:xfrm>
                    <a:prstGeom prst="rect">
                      <a:avLst/>
                    </a:prstGeom>
                  </pic:spPr>
                </pic:pic>
              </a:graphicData>
            </a:graphic>
            <wp14:sizeRelH relativeFrom="page">
              <wp14:pctWidth>0</wp14:pctWidth>
            </wp14:sizeRelH>
            <wp14:sizeRelV relativeFrom="page">
              <wp14:pctHeight>0</wp14:pctHeight>
            </wp14:sizeRelV>
          </wp:anchor>
        </w:drawing>
      </w:r>
    </w:p>
    <w:p w14:paraId="05793FF9" w14:textId="77777777" w:rsidR="005D3EC2" w:rsidRDefault="005D3EC2" w:rsidP="005D3EC2">
      <w:pPr>
        <w:jc w:val="center"/>
      </w:pPr>
    </w:p>
    <w:p w14:paraId="1797F180" w14:textId="77777777" w:rsidR="005D3EC2" w:rsidRDefault="005D3EC2" w:rsidP="005D3EC2">
      <w:pPr>
        <w:spacing w:after="0" w:line="240" w:lineRule="auto"/>
        <w:jc w:val="center"/>
        <w:rPr>
          <w:b/>
          <w:bCs/>
          <w:sz w:val="28"/>
          <w:szCs w:val="28"/>
        </w:rPr>
      </w:pPr>
    </w:p>
    <w:p w14:paraId="3B187E43" w14:textId="68CC3FFF" w:rsidR="005D3EC2" w:rsidRDefault="005D3EC2" w:rsidP="005D3EC2">
      <w:pPr>
        <w:spacing w:after="0" w:line="240" w:lineRule="auto"/>
        <w:jc w:val="center"/>
        <w:rPr>
          <w:b/>
          <w:bCs/>
          <w:sz w:val="28"/>
          <w:szCs w:val="28"/>
        </w:rPr>
      </w:pPr>
      <w:r w:rsidRPr="007F47EC">
        <w:rPr>
          <w:b/>
          <w:bCs/>
          <w:sz w:val="28"/>
          <w:szCs w:val="28"/>
        </w:rPr>
        <w:t>TNT Meeting</w:t>
      </w:r>
      <w:r>
        <w:rPr>
          <w:b/>
          <w:bCs/>
          <w:sz w:val="28"/>
          <w:szCs w:val="28"/>
        </w:rPr>
        <w:t xml:space="preserve"> Minutes, January 9, 2023</w:t>
      </w:r>
    </w:p>
    <w:p w14:paraId="35B0A41C" w14:textId="77777777" w:rsidR="005D3EC2" w:rsidRDefault="005D3EC2" w:rsidP="005D3EC2">
      <w:pPr>
        <w:spacing w:after="0" w:line="240" w:lineRule="auto"/>
        <w:jc w:val="center"/>
        <w:rPr>
          <w:b/>
          <w:bCs/>
          <w:sz w:val="28"/>
          <w:szCs w:val="28"/>
        </w:rPr>
      </w:pPr>
      <w:r>
        <w:rPr>
          <w:b/>
          <w:bCs/>
          <w:sz w:val="28"/>
          <w:szCs w:val="28"/>
        </w:rPr>
        <w:t>Frontiers of Flight Museum, Dallas</w:t>
      </w:r>
    </w:p>
    <w:p w14:paraId="5494A2DB" w14:textId="77777777" w:rsidR="005D3EC2" w:rsidRDefault="005D3EC2" w:rsidP="005D3EC2">
      <w:pPr>
        <w:spacing w:after="0" w:line="240" w:lineRule="auto"/>
        <w:jc w:val="center"/>
        <w:rPr>
          <w:b/>
          <w:bCs/>
          <w:sz w:val="28"/>
          <w:szCs w:val="28"/>
        </w:rPr>
      </w:pPr>
    </w:p>
    <w:p w14:paraId="65389FD8" w14:textId="77D603B5" w:rsidR="005D3EC2" w:rsidRDefault="005D3EC2" w:rsidP="005D3EC2">
      <w:pPr>
        <w:pStyle w:val="ListParagraph"/>
        <w:numPr>
          <w:ilvl w:val="0"/>
          <w:numId w:val="1"/>
        </w:numPr>
        <w:spacing w:after="0" w:line="360" w:lineRule="auto"/>
        <w:rPr>
          <w:rFonts w:ascii="Arial" w:hAnsi="Arial" w:cs="Arial"/>
          <w:sz w:val="28"/>
          <w:szCs w:val="28"/>
        </w:rPr>
      </w:pPr>
      <w:r w:rsidRPr="00F43B7C">
        <w:rPr>
          <w:rFonts w:ascii="Arial" w:hAnsi="Arial" w:cs="Arial"/>
          <w:sz w:val="28"/>
          <w:szCs w:val="28"/>
        </w:rPr>
        <w:t>Call</w:t>
      </w:r>
      <w:r>
        <w:rPr>
          <w:rFonts w:ascii="Arial" w:hAnsi="Arial" w:cs="Arial"/>
          <w:sz w:val="28"/>
          <w:szCs w:val="28"/>
        </w:rPr>
        <w:t>ed</w:t>
      </w:r>
      <w:r w:rsidRPr="00F43B7C">
        <w:rPr>
          <w:rFonts w:ascii="Arial" w:hAnsi="Arial" w:cs="Arial"/>
          <w:sz w:val="28"/>
          <w:szCs w:val="28"/>
        </w:rPr>
        <w:t xml:space="preserve"> to order </w:t>
      </w:r>
      <w:r>
        <w:rPr>
          <w:rFonts w:ascii="Arial" w:hAnsi="Arial" w:cs="Arial"/>
          <w:sz w:val="28"/>
          <w:szCs w:val="28"/>
        </w:rPr>
        <w:t xml:space="preserve">at 10:00 a.m. by President Shantelle Oliver. </w:t>
      </w:r>
    </w:p>
    <w:p w14:paraId="68593FF2" w14:textId="02C1D15B" w:rsidR="005D3EC2" w:rsidRDefault="005D3EC2" w:rsidP="005D3EC2">
      <w:pPr>
        <w:pStyle w:val="ListParagraph"/>
        <w:numPr>
          <w:ilvl w:val="0"/>
          <w:numId w:val="1"/>
        </w:numPr>
        <w:spacing w:after="0" w:line="360" w:lineRule="auto"/>
        <w:rPr>
          <w:rFonts w:ascii="Arial" w:hAnsi="Arial" w:cs="Arial"/>
          <w:sz w:val="28"/>
          <w:szCs w:val="28"/>
        </w:rPr>
      </w:pPr>
      <w:r>
        <w:rPr>
          <w:rFonts w:ascii="Arial" w:hAnsi="Arial" w:cs="Arial"/>
          <w:sz w:val="28"/>
          <w:szCs w:val="28"/>
        </w:rPr>
        <w:t xml:space="preserve">Members present:  Shantelle Oliver, Pamela Frisk, Audrey Wilbourn, Kelle Hall, Brittney Burross, Tarita Lofton, Tracy Pulley, Robin Malatesta-Young, Leticia Truex, Mandi Jones, Kristi Fogelman, Becky Cooley, Tony Knier, Mindi Bartee, Edgar Ermis, </w:t>
      </w:r>
      <w:r w:rsidRPr="00253020">
        <w:rPr>
          <w:rFonts w:ascii="Arial" w:hAnsi="Arial" w:cs="Arial"/>
          <w:sz w:val="28"/>
          <w:szCs w:val="28"/>
        </w:rPr>
        <w:t>Cesar</w:t>
      </w:r>
      <w:r>
        <w:rPr>
          <w:rFonts w:ascii="Arial" w:hAnsi="Arial" w:cs="Arial"/>
          <w:sz w:val="28"/>
          <w:szCs w:val="28"/>
        </w:rPr>
        <w:t xml:space="preserve"> </w:t>
      </w:r>
      <w:r w:rsidR="00E20E15">
        <w:rPr>
          <w:rFonts w:ascii="Arial" w:hAnsi="Arial" w:cs="Arial"/>
          <w:sz w:val="28"/>
          <w:szCs w:val="28"/>
        </w:rPr>
        <w:t>Montano</w:t>
      </w:r>
      <w:r>
        <w:rPr>
          <w:rFonts w:ascii="Arial" w:hAnsi="Arial" w:cs="Arial"/>
          <w:sz w:val="28"/>
          <w:szCs w:val="28"/>
        </w:rPr>
        <w:t xml:space="preserve">, Cassie Fears, Jennifer Martinez, Andrea Shepard, Eliza Castillo, Sarah Elder, Laura Richardson, Susana Cordona, Laura Torres, Crystal Coorough, Courtney Williams, Sofia Brabham, </w:t>
      </w:r>
      <w:r w:rsidR="004D72DD">
        <w:rPr>
          <w:rFonts w:ascii="Arial" w:hAnsi="Arial" w:cs="Arial"/>
          <w:sz w:val="28"/>
          <w:szCs w:val="28"/>
        </w:rPr>
        <w:t xml:space="preserve">Alana Brown, </w:t>
      </w:r>
      <w:r w:rsidR="00BC5212">
        <w:rPr>
          <w:rFonts w:ascii="Arial" w:hAnsi="Arial" w:cs="Arial"/>
          <w:sz w:val="28"/>
          <w:szCs w:val="28"/>
        </w:rPr>
        <w:t xml:space="preserve">Debbie Carlisle </w:t>
      </w:r>
      <w:r w:rsidR="004D72DD">
        <w:rPr>
          <w:rFonts w:ascii="Arial" w:hAnsi="Arial" w:cs="Arial"/>
          <w:sz w:val="28"/>
          <w:szCs w:val="28"/>
        </w:rPr>
        <w:t>and Whitney Moore.</w:t>
      </w:r>
    </w:p>
    <w:p w14:paraId="5C821F53" w14:textId="3E7A0F36" w:rsidR="005D3EC2" w:rsidRPr="00F43B7C" w:rsidRDefault="005D3EC2" w:rsidP="005D3EC2">
      <w:pPr>
        <w:pStyle w:val="ListParagraph"/>
        <w:numPr>
          <w:ilvl w:val="0"/>
          <w:numId w:val="1"/>
        </w:numPr>
        <w:spacing w:after="0" w:line="360" w:lineRule="auto"/>
        <w:rPr>
          <w:rFonts w:ascii="Arial" w:hAnsi="Arial" w:cs="Arial"/>
          <w:sz w:val="28"/>
          <w:szCs w:val="28"/>
        </w:rPr>
      </w:pPr>
      <w:r>
        <w:rPr>
          <w:rFonts w:ascii="Arial" w:hAnsi="Arial" w:cs="Arial"/>
          <w:sz w:val="28"/>
          <w:szCs w:val="28"/>
        </w:rPr>
        <w:t xml:space="preserve">The group introduced themselves and </w:t>
      </w:r>
      <w:r w:rsidR="00BC5212">
        <w:rPr>
          <w:rFonts w:ascii="Arial" w:hAnsi="Arial" w:cs="Arial"/>
          <w:sz w:val="28"/>
          <w:szCs w:val="28"/>
        </w:rPr>
        <w:t xml:space="preserve">shared what they expected to gain from being involved in </w:t>
      </w:r>
      <w:r>
        <w:rPr>
          <w:rFonts w:ascii="Arial" w:hAnsi="Arial" w:cs="Arial"/>
          <w:sz w:val="28"/>
          <w:szCs w:val="28"/>
        </w:rPr>
        <w:t>TNT for the coming year.</w:t>
      </w:r>
    </w:p>
    <w:p w14:paraId="48591E13" w14:textId="14A5C426" w:rsidR="005D3EC2" w:rsidRPr="00F43B7C"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Approval of Minutes</w:t>
      </w:r>
      <w:r w:rsidR="004D72DD">
        <w:rPr>
          <w:rFonts w:ascii="Arial" w:hAnsi="Arial" w:cs="Arial"/>
          <w:sz w:val="28"/>
          <w:szCs w:val="28"/>
        </w:rPr>
        <w:t xml:space="preserve"> </w:t>
      </w:r>
      <w:r w:rsidR="00B11E62">
        <w:rPr>
          <w:rFonts w:ascii="Arial" w:hAnsi="Arial" w:cs="Arial"/>
          <w:sz w:val="28"/>
          <w:szCs w:val="28"/>
        </w:rPr>
        <w:t xml:space="preserve">Laura Richardson </w:t>
      </w:r>
      <w:r w:rsidR="004D72DD">
        <w:rPr>
          <w:rFonts w:ascii="Arial" w:hAnsi="Arial" w:cs="Arial"/>
          <w:sz w:val="28"/>
          <w:szCs w:val="28"/>
        </w:rPr>
        <w:t>made a motion to approve the minutes of the October 2022 meeting; seconded by</w:t>
      </w:r>
      <w:r w:rsidR="00B11E62">
        <w:rPr>
          <w:rFonts w:ascii="Arial" w:hAnsi="Arial" w:cs="Arial"/>
          <w:sz w:val="28"/>
          <w:szCs w:val="28"/>
        </w:rPr>
        <w:t xml:space="preserve"> Robin Malatesta-Young.  Motion passed unanimously. </w:t>
      </w:r>
      <w:r w:rsidR="004D72DD">
        <w:rPr>
          <w:rFonts w:ascii="Arial" w:hAnsi="Arial" w:cs="Arial"/>
          <w:sz w:val="28"/>
          <w:szCs w:val="28"/>
        </w:rPr>
        <w:t xml:space="preserve"> </w:t>
      </w:r>
    </w:p>
    <w:p w14:paraId="6C5C71CF" w14:textId="51AB8E18" w:rsidR="00B11E62" w:rsidRPr="008974B5" w:rsidRDefault="00B11E62" w:rsidP="008974B5">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Audrey Wilbourn gave the financial report.  Our balance is $5234.42.  Since our last meeting, </w:t>
      </w:r>
      <w:r w:rsidR="008974B5">
        <w:rPr>
          <w:rFonts w:ascii="Arial" w:hAnsi="Arial" w:cs="Arial"/>
          <w:sz w:val="28"/>
          <w:szCs w:val="28"/>
        </w:rPr>
        <w:t xml:space="preserve">we had expenditures for:  purchase of a </w:t>
      </w:r>
      <w:r>
        <w:rPr>
          <w:rFonts w:ascii="Arial" w:hAnsi="Arial" w:cs="Arial"/>
          <w:sz w:val="28"/>
          <w:szCs w:val="28"/>
        </w:rPr>
        <w:t xml:space="preserve">laptop </w:t>
      </w:r>
      <w:r w:rsidR="008974B5">
        <w:rPr>
          <w:rFonts w:ascii="Arial" w:hAnsi="Arial" w:cs="Arial"/>
          <w:sz w:val="28"/>
          <w:szCs w:val="28"/>
        </w:rPr>
        <w:t xml:space="preserve">computer </w:t>
      </w:r>
      <w:r>
        <w:rPr>
          <w:rFonts w:ascii="Arial" w:hAnsi="Arial" w:cs="Arial"/>
          <w:sz w:val="28"/>
          <w:szCs w:val="28"/>
        </w:rPr>
        <w:t xml:space="preserve">for the treasurer; updated the Teams </w:t>
      </w:r>
      <w:r w:rsidR="008974B5">
        <w:rPr>
          <w:rFonts w:ascii="Arial" w:hAnsi="Arial" w:cs="Arial"/>
          <w:sz w:val="28"/>
          <w:szCs w:val="28"/>
        </w:rPr>
        <w:t>su</w:t>
      </w:r>
      <w:r>
        <w:rPr>
          <w:rFonts w:ascii="Arial" w:hAnsi="Arial" w:cs="Arial"/>
          <w:sz w:val="28"/>
          <w:szCs w:val="28"/>
        </w:rPr>
        <w:t>bscription, paid for catering for the last meal</w:t>
      </w:r>
      <w:r w:rsidR="008974B5">
        <w:rPr>
          <w:rFonts w:ascii="Arial" w:hAnsi="Arial" w:cs="Arial"/>
          <w:sz w:val="28"/>
          <w:szCs w:val="28"/>
        </w:rPr>
        <w:t xml:space="preserve">, subscribed to Survey Monkey, subscribed to </w:t>
      </w:r>
      <w:r w:rsidR="00BC5212">
        <w:rPr>
          <w:rFonts w:ascii="Arial" w:hAnsi="Arial" w:cs="Arial"/>
          <w:sz w:val="28"/>
          <w:szCs w:val="28"/>
        </w:rPr>
        <w:t>QuickBooks</w:t>
      </w:r>
      <w:r w:rsidR="008974B5">
        <w:rPr>
          <w:rFonts w:ascii="Arial" w:hAnsi="Arial" w:cs="Arial"/>
          <w:sz w:val="28"/>
          <w:szCs w:val="28"/>
        </w:rPr>
        <w:t>, sent be</w:t>
      </w:r>
      <w:r>
        <w:rPr>
          <w:rFonts w:ascii="Arial" w:hAnsi="Arial" w:cs="Arial"/>
          <w:sz w:val="28"/>
          <w:szCs w:val="28"/>
        </w:rPr>
        <w:t>reavement plants</w:t>
      </w:r>
      <w:r w:rsidR="008974B5">
        <w:rPr>
          <w:rFonts w:ascii="Arial" w:hAnsi="Arial" w:cs="Arial"/>
          <w:sz w:val="28"/>
          <w:szCs w:val="28"/>
        </w:rPr>
        <w:t xml:space="preserve"> to 2 members.  Profit from the gift card fundraiser was $837.17.</w:t>
      </w:r>
      <w:r w:rsidRPr="008974B5">
        <w:rPr>
          <w:rFonts w:ascii="Arial" w:hAnsi="Arial" w:cs="Arial"/>
          <w:sz w:val="28"/>
          <w:szCs w:val="28"/>
        </w:rPr>
        <w:t xml:space="preserve">  </w:t>
      </w:r>
      <w:r w:rsidR="008974B5">
        <w:rPr>
          <w:rFonts w:ascii="Arial" w:hAnsi="Arial" w:cs="Arial"/>
          <w:sz w:val="28"/>
          <w:szCs w:val="28"/>
        </w:rPr>
        <w:t xml:space="preserve">Audrey is also working on an alternative payment process for meetings because </w:t>
      </w:r>
      <w:r w:rsidRPr="008974B5">
        <w:rPr>
          <w:rFonts w:ascii="Arial" w:hAnsi="Arial" w:cs="Arial"/>
          <w:sz w:val="28"/>
          <w:szCs w:val="28"/>
        </w:rPr>
        <w:t xml:space="preserve">some agencies don’t like to pay via </w:t>
      </w:r>
      <w:r w:rsidR="00BC5212">
        <w:rPr>
          <w:rFonts w:ascii="Arial" w:hAnsi="Arial" w:cs="Arial"/>
          <w:sz w:val="28"/>
          <w:szCs w:val="28"/>
        </w:rPr>
        <w:t>P</w:t>
      </w:r>
      <w:r w:rsidR="00BC5212" w:rsidRPr="008974B5">
        <w:rPr>
          <w:rFonts w:ascii="Arial" w:hAnsi="Arial" w:cs="Arial"/>
          <w:sz w:val="28"/>
          <w:szCs w:val="28"/>
        </w:rPr>
        <w:t>ayPal</w:t>
      </w:r>
      <w:r w:rsidRPr="008974B5">
        <w:rPr>
          <w:rFonts w:ascii="Arial" w:hAnsi="Arial" w:cs="Arial"/>
          <w:sz w:val="28"/>
          <w:szCs w:val="28"/>
        </w:rPr>
        <w:t xml:space="preserve">.  </w:t>
      </w:r>
    </w:p>
    <w:p w14:paraId="3FCC1E2B" w14:textId="0817B715" w:rsidR="005D3EC2" w:rsidRPr="00F43B7C"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 xml:space="preserve">Training Presentation – </w:t>
      </w:r>
      <w:r w:rsidR="008974B5">
        <w:rPr>
          <w:rFonts w:ascii="Arial" w:hAnsi="Arial" w:cs="Arial"/>
          <w:sz w:val="28"/>
          <w:szCs w:val="28"/>
        </w:rPr>
        <w:t>Tracy Pulley gave a</w:t>
      </w:r>
      <w:r w:rsidR="00BC5212">
        <w:rPr>
          <w:rFonts w:ascii="Arial" w:hAnsi="Arial" w:cs="Arial"/>
          <w:sz w:val="28"/>
          <w:szCs w:val="28"/>
        </w:rPr>
        <w:t>n excellent</w:t>
      </w:r>
      <w:r w:rsidR="008974B5">
        <w:rPr>
          <w:rFonts w:ascii="Arial" w:hAnsi="Arial" w:cs="Arial"/>
          <w:sz w:val="28"/>
          <w:szCs w:val="28"/>
        </w:rPr>
        <w:t xml:space="preserve"> presentation on </w:t>
      </w:r>
      <w:r w:rsidR="00BC5212">
        <w:rPr>
          <w:rFonts w:ascii="Arial" w:hAnsi="Arial" w:cs="Arial"/>
          <w:sz w:val="28"/>
          <w:szCs w:val="28"/>
        </w:rPr>
        <w:t>t</w:t>
      </w:r>
      <w:r w:rsidR="008974B5">
        <w:rPr>
          <w:rFonts w:ascii="Arial" w:hAnsi="Arial" w:cs="Arial"/>
          <w:sz w:val="28"/>
          <w:szCs w:val="28"/>
        </w:rPr>
        <w:t xml:space="preserve">ips and </w:t>
      </w:r>
      <w:r w:rsidR="00BC5212">
        <w:rPr>
          <w:rFonts w:ascii="Arial" w:hAnsi="Arial" w:cs="Arial"/>
          <w:sz w:val="28"/>
          <w:szCs w:val="28"/>
        </w:rPr>
        <w:t>t</w:t>
      </w:r>
      <w:r w:rsidR="008974B5">
        <w:rPr>
          <w:rFonts w:ascii="Arial" w:hAnsi="Arial" w:cs="Arial"/>
          <w:sz w:val="28"/>
          <w:szCs w:val="28"/>
        </w:rPr>
        <w:t xml:space="preserve">echniques </w:t>
      </w:r>
      <w:r w:rsidR="00BC5212">
        <w:rPr>
          <w:rFonts w:ascii="Arial" w:hAnsi="Arial" w:cs="Arial"/>
          <w:sz w:val="28"/>
          <w:szCs w:val="28"/>
        </w:rPr>
        <w:t>for</w:t>
      </w:r>
      <w:r w:rsidR="008974B5">
        <w:rPr>
          <w:rFonts w:ascii="Arial" w:hAnsi="Arial" w:cs="Arial"/>
          <w:sz w:val="28"/>
          <w:szCs w:val="28"/>
        </w:rPr>
        <w:t xml:space="preserve"> training adults.  </w:t>
      </w:r>
    </w:p>
    <w:p w14:paraId="14AE3A3B" w14:textId="77777777" w:rsidR="005D3EC2" w:rsidRPr="00F43B7C"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Committee Reports</w:t>
      </w:r>
    </w:p>
    <w:p w14:paraId="7AFC9E68" w14:textId="75B6E1D5" w:rsidR="005D3EC2" w:rsidRPr="00F43B7C" w:rsidRDefault="008974B5" w:rsidP="005D3EC2">
      <w:pPr>
        <w:pStyle w:val="ListParagraph"/>
        <w:numPr>
          <w:ilvl w:val="1"/>
          <w:numId w:val="1"/>
        </w:numPr>
        <w:spacing w:line="360" w:lineRule="auto"/>
        <w:rPr>
          <w:rFonts w:ascii="Arial" w:hAnsi="Arial" w:cs="Arial"/>
          <w:sz w:val="28"/>
          <w:szCs w:val="28"/>
        </w:rPr>
      </w:pPr>
      <w:r>
        <w:rPr>
          <w:rFonts w:ascii="Arial" w:hAnsi="Arial" w:cs="Arial"/>
          <w:sz w:val="28"/>
          <w:szCs w:val="28"/>
        </w:rPr>
        <w:t xml:space="preserve">Kristi Fogleman gave a report regarding the </w:t>
      </w:r>
      <w:r w:rsidR="005D3EC2" w:rsidRPr="00F43B7C">
        <w:rPr>
          <w:rFonts w:ascii="Arial" w:hAnsi="Arial" w:cs="Arial"/>
          <w:sz w:val="28"/>
          <w:szCs w:val="28"/>
        </w:rPr>
        <w:t xml:space="preserve">Regional Training </w:t>
      </w:r>
      <w:r>
        <w:rPr>
          <w:rFonts w:ascii="Arial" w:hAnsi="Arial" w:cs="Arial"/>
          <w:sz w:val="28"/>
          <w:szCs w:val="28"/>
        </w:rPr>
        <w:t xml:space="preserve">Committee.  Did complete the TCPR curriculum.  </w:t>
      </w:r>
    </w:p>
    <w:p w14:paraId="4855E5BB" w14:textId="79448FCD" w:rsidR="005D3EC2" w:rsidRPr="00F43B7C" w:rsidRDefault="005F3CA0" w:rsidP="005D3EC2">
      <w:pPr>
        <w:pStyle w:val="ListParagraph"/>
        <w:numPr>
          <w:ilvl w:val="1"/>
          <w:numId w:val="1"/>
        </w:numPr>
        <w:spacing w:line="360" w:lineRule="auto"/>
        <w:rPr>
          <w:rFonts w:ascii="Arial" w:hAnsi="Arial" w:cs="Arial"/>
          <w:sz w:val="28"/>
          <w:szCs w:val="28"/>
        </w:rPr>
      </w:pPr>
      <w:r>
        <w:rPr>
          <w:rFonts w:ascii="Arial" w:hAnsi="Arial" w:cs="Arial"/>
          <w:sz w:val="28"/>
          <w:szCs w:val="28"/>
        </w:rPr>
        <w:lastRenderedPageBreak/>
        <w:t xml:space="preserve">No one from </w:t>
      </w:r>
      <w:r w:rsidR="005D3EC2" w:rsidRPr="00F43B7C">
        <w:rPr>
          <w:rFonts w:ascii="Arial" w:hAnsi="Arial" w:cs="Arial"/>
          <w:sz w:val="28"/>
          <w:szCs w:val="28"/>
        </w:rPr>
        <w:t>EEOC (Educate, Encourage, Outreach, &amp; Communication)</w:t>
      </w:r>
      <w:r>
        <w:rPr>
          <w:rFonts w:ascii="Arial" w:hAnsi="Arial" w:cs="Arial"/>
          <w:sz w:val="28"/>
          <w:szCs w:val="28"/>
        </w:rPr>
        <w:t xml:space="preserve"> to give a report. </w:t>
      </w:r>
    </w:p>
    <w:p w14:paraId="225B0AC8" w14:textId="2E4CB24B" w:rsidR="005D3EC2" w:rsidRPr="00F43B7C" w:rsidRDefault="005F3CA0" w:rsidP="005D3EC2">
      <w:pPr>
        <w:pStyle w:val="ListParagraph"/>
        <w:numPr>
          <w:ilvl w:val="1"/>
          <w:numId w:val="1"/>
        </w:numPr>
        <w:spacing w:line="360" w:lineRule="auto"/>
        <w:rPr>
          <w:rFonts w:ascii="Arial" w:hAnsi="Arial" w:cs="Arial"/>
          <w:sz w:val="28"/>
          <w:szCs w:val="28"/>
        </w:rPr>
      </w:pPr>
      <w:r>
        <w:rPr>
          <w:rFonts w:ascii="Arial" w:hAnsi="Arial" w:cs="Arial"/>
          <w:sz w:val="28"/>
          <w:szCs w:val="28"/>
        </w:rPr>
        <w:t xml:space="preserve">Tracy Pulley stated she is needing more people on the </w:t>
      </w:r>
      <w:r w:rsidR="005D3EC2" w:rsidRPr="00F43B7C">
        <w:rPr>
          <w:rFonts w:ascii="Arial" w:hAnsi="Arial" w:cs="Arial"/>
          <w:sz w:val="28"/>
          <w:szCs w:val="28"/>
        </w:rPr>
        <w:t xml:space="preserve">Curriculum &amp; Instructor Development </w:t>
      </w:r>
      <w:r>
        <w:rPr>
          <w:rFonts w:ascii="Arial" w:hAnsi="Arial" w:cs="Arial"/>
          <w:sz w:val="28"/>
          <w:szCs w:val="28"/>
        </w:rPr>
        <w:t xml:space="preserve">committee and her hope is that her committee can give a short presentation at each meeting.  She hasn’t reached out to those who have </w:t>
      </w:r>
      <w:r w:rsidR="00BC5212">
        <w:rPr>
          <w:rFonts w:ascii="Arial" w:hAnsi="Arial" w:cs="Arial"/>
          <w:sz w:val="28"/>
          <w:szCs w:val="28"/>
        </w:rPr>
        <w:t>volunteered but</w:t>
      </w:r>
      <w:r>
        <w:rPr>
          <w:rFonts w:ascii="Arial" w:hAnsi="Arial" w:cs="Arial"/>
          <w:sz w:val="28"/>
          <w:szCs w:val="28"/>
        </w:rPr>
        <w:t xml:space="preserve"> plans to get really started this coming year.  </w:t>
      </w:r>
    </w:p>
    <w:p w14:paraId="19B957F3" w14:textId="2FB6BE91"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Robin Male</w:t>
      </w:r>
      <w:r w:rsidR="005F3CA0">
        <w:rPr>
          <w:rFonts w:ascii="Arial" w:hAnsi="Arial" w:cs="Arial"/>
          <w:sz w:val="28"/>
          <w:szCs w:val="28"/>
        </w:rPr>
        <w:t>tes</w:t>
      </w:r>
      <w:r w:rsidRPr="00F43B7C">
        <w:rPr>
          <w:rFonts w:ascii="Arial" w:hAnsi="Arial" w:cs="Arial"/>
          <w:sz w:val="28"/>
          <w:szCs w:val="28"/>
        </w:rPr>
        <w:t>ta-Young</w:t>
      </w:r>
      <w:r w:rsidR="005F3CA0">
        <w:rPr>
          <w:rFonts w:ascii="Arial" w:hAnsi="Arial" w:cs="Arial"/>
          <w:sz w:val="28"/>
          <w:szCs w:val="28"/>
        </w:rPr>
        <w:t xml:space="preserve"> reported on the Fundraising Committee and wanted to know if we were going to sell t-shirts or coins during the conference. </w:t>
      </w:r>
    </w:p>
    <w:p w14:paraId="37D2B8B7" w14:textId="50446A88" w:rsidR="005F3CA0" w:rsidRDefault="005F3CA0" w:rsidP="005D3EC2">
      <w:pPr>
        <w:pStyle w:val="ListParagraph"/>
        <w:numPr>
          <w:ilvl w:val="1"/>
          <w:numId w:val="1"/>
        </w:numPr>
        <w:spacing w:line="360" w:lineRule="auto"/>
        <w:rPr>
          <w:rFonts w:ascii="Arial" w:hAnsi="Arial" w:cs="Arial"/>
          <w:sz w:val="28"/>
          <w:szCs w:val="28"/>
        </w:rPr>
      </w:pPr>
      <w:r>
        <w:rPr>
          <w:rFonts w:ascii="Arial" w:hAnsi="Arial" w:cs="Arial"/>
          <w:sz w:val="28"/>
          <w:szCs w:val="28"/>
        </w:rPr>
        <w:t>Mandi Jones gave a report on the S</w:t>
      </w:r>
      <w:r w:rsidR="005D3EC2" w:rsidRPr="00F43B7C">
        <w:rPr>
          <w:rFonts w:ascii="Arial" w:hAnsi="Arial" w:cs="Arial"/>
          <w:sz w:val="28"/>
          <w:szCs w:val="28"/>
        </w:rPr>
        <w:t>ocial Media Hotspot</w:t>
      </w:r>
      <w:r>
        <w:rPr>
          <w:rFonts w:ascii="Arial" w:hAnsi="Arial" w:cs="Arial"/>
          <w:sz w:val="28"/>
          <w:szCs w:val="28"/>
        </w:rPr>
        <w:t xml:space="preserve"> committee.  Becky Cooley and Mandi are working on posting items to social media.  Pamela Frisk doesn’t know the password to our FB page.  Mandi asked everyone to send “</w:t>
      </w:r>
      <w:proofErr w:type="spellStart"/>
      <w:r>
        <w:rPr>
          <w:rFonts w:ascii="Arial" w:hAnsi="Arial" w:cs="Arial"/>
          <w:sz w:val="28"/>
          <w:szCs w:val="28"/>
        </w:rPr>
        <w:t>attaboys</w:t>
      </w:r>
      <w:proofErr w:type="spellEnd"/>
      <w:r>
        <w:rPr>
          <w:rFonts w:ascii="Arial" w:hAnsi="Arial" w:cs="Arial"/>
          <w:sz w:val="28"/>
          <w:szCs w:val="28"/>
        </w:rPr>
        <w:t xml:space="preserve">” and recognitions for posting on FB to her or Becky’s email at </w:t>
      </w:r>
      <w:hyperlink r:id="rId6" w:history="1">
        <w:r w:rsidRPr="000679E7">
          <w:rPr>
            <w:rStyle w:val="Hyperlink"/>
            <w:rFonts w:ascii="Arial" w:hAnsi="Arial" w:cs="Arial"/>
            <w:sz w:val="28"/>
            <w:szCs w:val="28"/>
          </w:rPr>
          <w:t>mjones@theprpc.org</w:t>
        </w:r>
      </w:hyperlink>
      <w:r>
        <w:rPr>
          <w:rFonts w:ascii="Arial" w:hAnsi="Arial" w:cs="Arial"/>
          <w:sz w:val="28"/>
          <w:szCs w:val="28"/>
        </w:rPr>
        <w:t xml:space="preserve"> or </w:t>
      </w:r>
      <w:hyperlink r:id="rId7" w:history="1">
        <w:r w:rsidRPr="000679E7">
          <w:rPr>
            <w:rStyle w:val="Hyperlink"/>
            <w:rFonts w:ascii="Arial" w:hAnsi="Arial" w:cs="Arial"/>
            <w:sz w:val="28"/>
            <w:szCs w:val="28"/>
          </w:rPr>
          <w:t>becky.cooley@ctcog.org</w:t>
        </w:r>
      </w:hyperlink>
      <w:r>
        <w:rPr>
          <w:rFonts w:ascii="Arial" w:hAnsi="Arial" w:cs="Arial"/>
          <w:sz w:val="28"/>
          <w:szCs w:val="28"/>
        </w:rPr>
        <w:t>.</w:t>
      </w:r>
    </w:p>
    <w:p w14:paraId="3A682F3F" w14:textId="620461B2" w:rsidR="005D3EC2" w:rsidRPr="00F43B7C" w:rsidRDefault="00A63D15" w:rsidP="005D3EC2">
      <w:pPr>
        <w:pStyle w:val="ListParagraph"/>
        <w:numPr>
          <w:ilvl w:val="0"/>
          <w:numId w:val="1"/>
        </w:numPr>
        <w:spacing w:line="360" w:lineRule="auto"/>
        <w:rPr>
          <w:rFonts w:ascii="Arial" w:hAnsi="Arial" w:cs="Arial"/>
          <w:sz w:val="28"/>
          <w:szCs w:val="28"/>
        </w:rPr>
      </w:pPr>
      <w:r>
        <w:rPr>
          <w:rFonts w:ascii="Arial" w:hAnsi="Arial" w:cs="Arial"/>
          <w:sz w:val="28"/>
          <w:szCs w:val="28"/>
        </w:rPr>
        <w:t>Shantelle recognized the T</w:t>
      </w:r>
      <w:r w:rsidR="005D3EC2" w:rsidRPr="00F43B7C">
        <w:rPr>
          <w:rFonts w:ascii="Arial" w:hAnsi="Arial" w:cs="Arial"/>
          <w:sz w:val="28"/>
          <w:szCs w:val="28"/>
        </w:rPr>
        <w:t xml:space="preserve">-CPR </w:t>
      </w:r>
      <w:r>
        <w:rPr>
          <w:rFonts w:ascii="Arial" w:hAnsi="Arial" w:cs="Arial"/>
          <w:sz w:val="28"/>
          <w:szCs w:val="28"/>
        </w:rPr>
        <w:t xml:space="preserve">Committee members, Tracy Pulley, Kristi Fogleman, Sofia Brabham, and Bret Bachelor.  The lesson plan looks </w:t>
      </w:r>
      <w:r w:rsidR="00876726">
        <w:rPr>
          <w:rFonts w:ascii="Arial" w:hAnsi="Arial" w:cs="Arial"/>
          <w:sz w:val="28"/>
          <w:szCs w:val="28"/>
        </w:rPr>
        <w:t>amazing,</w:t>
      </w:r>
      <w:r>
        <w:rPr>
          <w:rFonts w:ascii="Arial" w:hAnsi="Arial" w:cs="Arial"/>
          <w:sz w:val="28"/>
          <w:szCs w:val="28"/>
        </w:rPr>
        <w:t xml:space="preserve"> and Kristi F has a </w:t>
      </w:r>
      <w:r w:rsidR="00BC5212">
        <w:rPr>
          <w:rFonts w:ascii="Arial" w:hAnsi="Arial" w:cs="Arial"/>
          <w:sz w:val="28"/>
          <w:szCs w:val="28"/>
        </w:rPr>
        <w:t>PowerPoint</w:t>
      </w:r>
      <w:r>
        <w:rPr>
          <w:rFonts w:ascii="Arial" w:hAnsi="Arial" w:cs="Arial"/>
          <w:sz w:val="28"/>
          <w:szCs w:val="28"/>
        </w:rPr>
        <w:t xml:space="preserve"> that she </w:t>
      </w:r>
      <w:r w:rsidR="00BC5212">
        <w:rPr>
          <w:rFonts w:ascii="Arial" w:hAnsi="Arial" w:cs="Arial"/>
          <w:sz w:val="28"/>
          <w:szCs w:val="28"/>
        </w:rPr>
        <w:t xml:space="preserve">will </w:t>
      </w:r>
      <w:r>
        <w:rPr>
          <w:rFonts w:ascii="Arial" w:hAnsi="Arial" w:cs="Arial"/>
          <w:sz w:val="28"/>
          <w:szCs w:val="28"/>
        </w:rPr>
        <w:t xml:space="preserve">share her Dropbox so you can retrieve it.  </w:t>
      </w:r>
      <w:r w:rsidR="00BC5212">
        <w:rPr>
          <w:rFonts w:ascii="Arial" w:hAnsi="Arial" w:cs="Arial"/>
          <w:sz w:val="28"/>
          <w:szCs w:val="28"/>
        </w:rPr>
        <w:t xml:space="preserve">Her email is </w:t>
      </w:r>
      <w:hyperlink r:id="rId8" w:history="1">
        <w:r w:rsidR="00BC5212" w:rsidRPr="00503E92">
          <w:rPr>
            <w:rStyle w:val="Hyperlink"/>
            <w:rFonts w:ascii="Arial" w:hAnsi="Arial" w:cs="Arial"/>
            <w:sz w:val="28"/>
            <w:szCs w:val="28"/>
          </w:rPr>
          <w:t>kfogleman@mc911.org</w:t>
        </w:r>
      </w:hyperlink>
      <w:r w:rsidR="00BC5212">
        <w:rPr>
          <w:rFonts w:ascii="Arial" w:hAnsi="Arial" w:cs="Arial"/>
          <w:sz w:val="28"/>
          <w:szCs w:val="28"/>
        </w:rPr>
        <w:t xml:space="preserve">.  </w:t>
      </w:r>
      <w:r>
        <w:rPr>
          <w:rFonts w:ascii="Arial" w:hAnsi="Arial" w:cs="Arial"/>
          <w:sz w:val="28"/>
          <w:szCs w:val="28"/>
        </w:rPr>
        <w:t xml:space="preserve">If you have an employee unable to do the practicum of the CPR class (hands on), you need to submit a waiver for the employee to TCOLE.  </w:t>
      </w:r>
      <w:r w:rsidR="00906AC0">
        <w:rPr>
          <w:rFonts w:ascii="Arial" w:hAnsi="Arial" w:cs="Arial"/>
          <w:sz w:val="28"/>
          <w:szCs w:val="28"/>
        </w:rPr>
        <w:t xml:space="preserve">CPR needs to be reported to TCOLE in addition to TCPR.  There are instructor </w:t>
      </w:r>
      <w:r w:rsidR="00131BDB">
        <w:rPr>
          <w:rFonts w:ascii="Arial" w:hAnsi="Arial" w:cs="Arial"/>
          <w:sz w:val="28"/>
          <w:szCs w:val="28"/>
        </w:rPr>
        <w:t xml:space="preserve">requirements, and we need to make sure the members know.  </w:t>
      </w:r>
      <w:r w:rsidR="005B21D3">
        <w:rPr>
          <w:rFonts w:ascii="Arial" w:hAnsi="Arial" w:cs="Arial"/>
          <w:sz w:val="28"/>
          <w:szCs w:val="28"/>
        </w:rPr>
        <w:t xml:space="preserve">Kristi will </w:t>
      </w:r>
      <w:r w:rsidR="00BC5212">
        <w:rPr>
          <w:rFonts w:ascii="Arial" w:hAnsi="Arial" w:cs="Arial"/>
          <w:sz w:val="28"/>
          <w:szCs w:val="28"/>
        </w:rPr>
        <w:t xml:space="preserve">investigate how members can get on TCOLE’s mailing list and let us know. </w:t>
      </w:r>
      <w:r w:rsidR="005B21D3">
        <w:rPr>
          <w:rFonts w:ascii="Arial" w:hAnsi="Arial" w:cs="Arial"/>
          <w:sz w:val="28"/>
          <w:szCs w:val="28"/>
        </w:rPr>
        <w:t xml:space="preserve">  </w:t>
      </w:r>
    </w:p>
    <w:p w14:paraId="189AFBCC" w14:textId="1B6F8313" w:rsidR="005D3EC2" w:rsidRPr="00F43B7C" w:rsidRDefault="00E20E15" w:rsidP="005D3EC2">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Robin Maletesta-Young discussed doing </w:t>
      </w:r>
      <w:r w:rsidR="00BC5212">
        <w:rPr>
          <w:rFonts w:ascii="Arial" w:hAnsi="Arial" w:cs="Arial"/>
          <w:sz w:val="28"/>
          <w:szCs w:val="28"/>
        </w:rPr>
        <w:t>breakout</w:t>
      </w:r>
      <w:r>
        <w:rPr>
          <w:rFonts w:ascii="Arial" w:hAnsi="Arial" w:cs="Arial"/>
          <w:sz w:val="28"/>
          <w:szCs w:val="28"/>
        </w:rPr>
        <w:t xml:space="preserve"> sessions to develop curriculum on the following topics: </w:t>
      </w:r>
    </w:p>
    <w:p w14:paraId="0CBA7F3A" w14:textId="48D913A4" w:rsidR="005D3EC2" w:rsidRDefault="005D3EC2" w:rsidP="005D3EC2">
      <w:pPr>
        <w:pStyle w:val="ListParagraph"/>
        <w:numPr>
          <w:ilvl w:val="1"/>
          <w:numId w:val="1"/>
        </w:numPr>
        <w:spacing w:after="0" w:line="240" w:lineRule="auto"/>
        <w:contextualSpacing w:val="0"/>
        <w:rPr>
          <w:rFonts w:ascii="Arial" w:eastAsia="Times New Roman" w:hAnsi="Arial" w:cs="Arial"/>
          <w:sz w:val="28"/>
          <w:szCs w:val="28"/>
        </w:rPr>
      </w:pPr>
      <w:r w:rsidRPr="00F43B7C">
        <w:rPr>
          <w:rFonts w:ascii="Arial" w:eastAsia="Times New Roman" w:hAnsi="Arial" w:cs="Arial"/>
          <w:sz w:val="28"/>
          <w:szCs w:val="28"/>
        </w:rPr>
        <w:t xml:space="preserve">Customer Service:  Difficult Callers, Frequent Flyers, Abusive Callers </w:t>
      </w:r>
    </w:p>
    <w:p w14:paraId="31A33518" w14:textId="04999517" w:rsidR="004F2384" w:rsidRPr="004F2384" w:rsidRDefault="00BF738C" w:rsidP="004F2384">
      <w:pPr>
        <w:pStyle w:val="ListParagraph"/>
        <w:numPr>
          <w:ilvl w:val="3"/>
          <w:numId w:val="1"/>
        </w:numPr>
        <w:spacing w:after="0" w:line="240" w:lineRule="auto"/>
        <w:contextualSpacing w:val="0"/>
        <w:rPr>
          <w:rFonts w:ascii="Arial" w:eastAsia="Times New Roman" w:hAnsi="Arial" w:cs="Arial"/>
          <w:sz w:val="28"/>
          <w:szCs w:val="28"/>
        </w:rPr>
      </w:pPr>
      <w:r>
        <w:rPr>
          <w:rFonts w:ascii="Arial" w:eastAsia="Times New Roman" w:hAnsi="Arial" w:cs="Arial"/>
          <w:sz w:val="28"/>
          <w:szCs w:val="28"/>
        </w:rPr>
        <w:t xml:space="preserve">Call Taker-Ideas how to </w:t>
      </w:r>
      <w:r w:rsidR="00BC5212">
        <w:rPr>
          <w:rFonts w:ascii="Arial" w:eastAsia="Times New Roman" w:hAnsi="Arial" w:cs="Arial"/>
          <w:sz w:val="28"/>
          <w:szCs w:val="28"/>
        </w:rPr>
        <w:t>help.</w:t>
      </w:r>
      <w:r w:rsidR="004F2384">
        <w:rPr>
          <w:rFonts w:ascii="Arial" w:eastAsia="Times New Roman" w:hAnsi="Arial" w:cs="Arial"/>
          <w:sz w:val="28"/>
          <w:szCs w:val="28"/>
        </w:rPr>
        <w:t xml:space="preserve">  Barriers-Reality vs Hollywood.  Robin Maletesta is scribe and will send outline</w:t>
      </w:r>
    </w:p>
    <w:p w14:paraId="69AF9DCC" w14:textId="7DBDC677" w:rsidR="005D3EC2" w:rsidRDefault="005D3EC2" w:rsidP="005D3EC2">
      <w:pPr>
        <w:pStyle w:val="ListParagraph"/>
        <w:numPr>
          <w:ilvl w:val="1"/>
          <w:numId w:val="1"/>
        </w:numPr>
        <w:spacing w:after="0" w:line="240" w:lineRule="auto"/>
        <w:contextualSpacing w:val="0"/>
        <w:rPr>
          <w:rFonts w:ascii="Arial" w:eastAsia="Times New Roman" w:hAnsi="Arial" w:cs="Arial"/>
          <w:sz w:val="28"/>
          <w:szCs w:val="28"/>
        </w:rPr>
      </w:pPr>
      <w:r w:rsidRPr="00F43B7C">
        <w:rPr>
          <w:rFonts w:ascii="Arial" w:eastAsia="Times New Roman" w:hAnsi="Arial" w:cs="Arial"/>
          <w:sz w:val="28"/>
          <w:szCs w:val="28"/>
        </w:rPr>
        <w:t xml:space="preserve">Leading and/or Dealing </w:t>
      </w:r>
      <w:r w:rsidR="00BC5212" w:rsidRPr="00F43B7C">
        <w:rPr>
          <w:rFonts w:ascii="Arial" w:eastAsia="Times New Roman" w:hAnsi="Arial" w:cs="Arial"/>
          <w:sz w:val="28"/>
          <w:szCs w:val="28"/>
        </w:rPr>
        <w:t>with</w:t>
      </w:r>
      <w:r w:rsidRPr="00F43B7C">
        <w:rPr>
          <w:rFonts w:ascii="Arial" w:eastAsia="Times New Roman" w:hAnsi="Arial" w:cs="Arial"/>
          <w:sz w:val="28"/>
          <w:szCs w:val="28"/>
        </w:rPr>
        <w:t xml:space="preserve"> Change/Change Management</w:t>
      </w:r>
    </w:p>
    <w:p w14:paraId="0D1685BD" w14:textId="75D005C8" w:rsidR="004F2384" w:rsidRDefault="004F2384" w:rsidP="004F2384">
      <w:pPr>
        <w:pStyle w:val="ListParagraph"/>
        <w:numPr>
          <w:ilvl w:val="3"/>
          <w:numId w:val="1"/>
        </w:numPr>
        <w:spacing w:after="0" w:line="240" w:lineRule="auto"/>
        <w:contextualSpacing w:val="0"/>
        <w:rPr>
          <w:rFonts w:ascii="Arial" w:eastAsia="Times New Roman" w:hAnsi="Arial" w:cs="Arial"/>
          <w:sz w:val="28"/>
          <w:szCs w:val="28"/>
        </w:rPr>
      </w:pPr>
      <w:r>
        <w:rPr>
          <w:rFonts w:ascii="Arial" w:eastAsia="Times New Roman" w:hAnsi="Arial" w:cs="Arial"/>
          <w:sz w:val="28"/>
          <w:szCs w:val="28"/>
        </w:rPr>
        <w:t>What the structure is and what the change is and identify.</w:t>
      </w:r>
    </w:p>
    <w:p w14:paraId="487AB255" w14:textId="642F2612" w:rsidR="004F2384" w:rsidRDefault="004F2384" w:rsidP="004F2384">
      <w:pPr>
        <w:pStyle w:val="ListParagraph"/>
        <w:spacing w:after="0" w:line="240" w:lineRule="auto"/>
        <w:ind w:left="2880"/>
        <w:contextualSpacing w:val="0"/>
        <w:rPr>
          <w:rFonts w:ascii="Arial" w:eastAsia="Times New Roman" w:hAnsi="Arial" w:cs="Arial"/>
          <w:sz w:val="28"/>
          <w:szCs w:val="28"/>
        </w:rPr>
      </w:pPr>
      <w:r>
        <w:rPr>
          <w:rFonts w:ascii="Arial" w:eastAsia="Times New Roman" w:hAnsi="Arial" w:cs="Arial"/>
          <w:sz w:val="28"/>
          <w:szCs w:val="28"/>
        </w:rPr>
        <w:t>Other questions and issues, why/culture/honesty</w:t>
      </w:r>
    </w:p>
    <w:p w14:paraId="455BCEFE" w14:textId="3247857A" w:rsidR="004F2384" w:rsidRPr="00F43B7C" w:rsidRDefault="004F2384" w:rsidP="004F2384">
      <w:pPr>
        <w:pStyle w:val="ListParagraph"/>
        <w:spacing w:after="0" w:line="240" w:lineRule="auto"/>
        <w:ind w:left="2880"/>
        <w:contextualSpacing w:val="0"/>
        <w:rPr>
          <w:rFonts w:ascii="Arial" w:eastAsia="Times New Roman" w:hAnsi="Arial" w:cs="Arial"/>
          <w:sz w:val="28"/>
          <w:szCs w:val="28"/>
        </w:rPr>
      </w:pPr>
      <w:r>
        <w:rPr>
          <w:rFonts w:ascii="Arial" w:eastAsia="Times New Roman" w:hAnsi="Arial" w:cs="Arial"/>
          <w:sz w:val="28"/>
          <w:szCs w:val="28"/>
        </w:rPr>
        <w:t>Leticia Truex is Scribe and will send outline</w:t>
      </w:r>
    </w:p>
    <w:p w14:paraId="11459120" w14:textId="440CFC65" w:rsidR="005D3EC2" w:rsidRDefault="005D3EC2" w:rsidP="005D3EC2">
      <w:pPr>
        <w:pStyle w:val="ListParagraph"/>
        <w:numPr>
          <w:ilvl w:val="1"/>
          <w:numId w:val="1"/>
        </w:numPr>
        <w:spacing w:after="0" w:line="240" w:lineRule="auto"/>
        <w:contextualSpacing w:val="0"/>
        <w:rPr>
          <w:rFonts w:ascii="Arial" w:eastAsia="Times New Roman" w:hAnsi="Arial" w:cs="Arial"/>
          <w:sz w:val="28"/>
          <w:szCs w:val="28"/>
        </w:rPr>
      </w:pPr>
      <w:r w:rsidRPr="00F43B7C">
        <w:rPr>
          <w:rFonts w:ascii="Arial" w:eastAsia="Times New Roman" w:hAnsi="Arial" w:cs="Arial"/>
          <w:sz w:val="28"/>
          <w:szCs w:val="28"/>
        </w:rPr>
        <w:lastRenderedPageBreak/>
        <w:t>Leadership in the Communication Center</w:t>
      </w:r>
    </w:p>
    <w:p w14:paraId="413B999D" w14:textId="6F3A1B42" w:rsidR="004F2384" w:rsidRPr="004F2384" w:rsidRDefault="004F2384" w:rsidP="004F2384">
      <w:pPr>
        <w:pStyle w:val="ListParagraph"/>
        <w:numPr>
          <w:ilvl w:val="3"/>
          <w:numId w:val="1"/>
        </w:numPr>
        <w:spacing w:after="0" w:line="240" w:lineRule="auto"/>
        <w:rPr>
          <w:rFonts w:ascii="Arial" w:eastAsia="Times New Roman" w:hAnsi="Arial" w:cs="Arial"/>
          <w:sz w:val="28"/>
          <w:szCs w:val="28"/>
        </w:rPr>
      </w:pPr>
      <w:r>
        <w:rPr>
          <w:rFonts w:ascii="Arial" w:eastAsia="Times New Roman" w:hAnsi="Arial" w:cs="Arial"/>
          <w:sz w:val="28"/>
          <w:szCs w:val="28"/>
        </w:rPr>
        <w:t xml:space="preserve">Servant Leadership is an important way to go.  Everyone works to be a servant leadership.  Give resources on servant leadership.  How to use sustained servant leadership.  </w:t>
      </w:r>
      <w:r w:rsidR="00BC5212">
        <w:rPr>
          <w:rFonts w:ascii="Arial" w:eastAsia="Times New Roman" w:hAnsi="Arial" w:cs="Arial"/>
          <w:sz w:val="28"/>
          <w:szCs w:val="28"/>
        </w:rPr>
        <w:t>Tarita Lofton</w:t>
      </w:r>
      <w:r w:rsidRPr="004F2384">
        <w:rPr>
          <w:rFonts w:ascii="Arial" w:eastAsia="Times New Roman" w:hAnsi="Arial" w:cs="Arial"/>
          <w:sz w:val="28"/>
          <w:szCs w:val="28"/>
        </w:rPr>
        <w:t xml:space="preserve"> is the scribe.</w:t>
      </w:r>
      <w:r w:rsidRPr="004F2384">
        <w:rPr>
          <w:rFonts w:ascii="Arial" w:eastAsia="Times New Roman" w:hAnsi="Arial" w:cs="Arial"/>
          <w:sz w:val="28"/>
          <w:szCs w:val="28"/>
        </w:rPr>
        <w:tab/>
      </w:r>
    </w:p>
    <w:p w14:paraId="34DD2F53" w14:textId="5ACFB11A" w:rsidR="005D3EC2" w:rsidRDefault="005D3EC2" w:rsidP="005D3EC2">
      <w:pPr>
        <w:pStyle w:val="ListParagraph"/>
        <w:numPr>
          <w:ilvl w:val="1"/>
          <w:numId w:val="1"/>
        </w:numPr>
        <w:spacing w:after="0" w:line="240" w:lineRule="auto"/>
        <w:contextualSpacing w:val="0"/>
        <w:rPr>
          <w:rFonts w:ascii="Arial" w:eastAsia="Times New Roman" w:hAnsi="Arial" w:cs="Arial"/>
          <w:sz w:val="28"/>
          <w:szCs w:val="28"/>
        </w:rPr>
      </w:pPr>
      <w:r w:rsidRPr="00F43B7C">
        <w:rPr>
          <w:rFonts w:ascii="Arial" w:eastAsia="Times New Roman" w:hAnsi="Arial" w:cs="Arial"/>
          <w:sz w:val="28"/>
          <w:szCs w:val="28"/>
        </w:rPr>
        <w:t>Comm Center Health:  Console Health and Wellness</w:t>
      </w:r>
    </w:p>
    <w:p w14:paraId="6CCA2BFA" w14:textId="2334B787" w:rsidR="006E3758" w:rsidRDefault="006E3758" w:rsidP="006E3758">
      <w:pPr>
        <w:pStyle w:val="ListParagraph"/>
        <w:numPr>
          <w:ilvl w:val="3"/>
          <w:numId w:val="1"/>
        </w:numPr>
        <w:spacing w:after="0" w:line="240" w:lineRule="auto"/>
        <w:contextualSpacing w:val="0"/>
        <w:rPr>
          <w:rFonts w:ascii="Arial" w:eastAsia="Times New Roman" w:hAnsi="Arial" w:cs="Arial"/>
          <w:sz w:val="28"/>
          <w:szCs w:val="28"/>
        </w:rPr>
      </w:pPr>
      <w:r>
        <w:rPr>
          <w:rFonts w:ascii="Arial" w:eastAsia="Times New Roman" w:hAnsi="Arial" w:cs="Arial"/>
          <w:sz w:val="28"/>
          <w:szCs w:val="28"/>
        </w:rPr>
        <w:t>Unhealthy habits/create healthy habits/ basic fitness both mental and physical/ healthy environment/make changes to physical outlook big or small.   Alena Brown is scribe</w:t>
      </w:r>
      <w:r w:rsidR="00BC5212">
        <w:rPr>
          <w:rFonts w:ascii="Arial" w:eastAsia="Times New Roman" w:hAnsi="Arial" w:cs="Arial"/>
          <w:sz w:val="28"/>
          <w:szCs w:val="28"/>
        </w:rPr>
        <w:t>.</w:t>
      </w:r>
    </w:p>
    <w:p w14:paraId="36E433F1" w14:textId="77777777" w:rsidR="00131BDB" w:rsidRPr="00F43B7C" w:rsidRDefault="00131BDB" w:rsidP="00131BDB">
      <w:pPr>
        <w:pStyle w:val="ListParagraph"/>
        <w:spacing w:after="0" w:line="240" w:lineRule="auto"/>
        <w:ind w:left="1440"/>
        <w:contextualSpacing w:val="0"/>
        <w:rPr>
          <w:rFonts w:ascii="Arial" w:eastAsia="Times New Roman" w:hAnsi="Arial" w:cs="Arial"/>
          <w:sz w:val="28"/>
          <w:szCs w:val="28"/>
        </w:rPr>
      </w:pPr>
    </w:p>
    <w:p w14:paraId="58B554A4" w14:textId="62ABD6BC" w:rsidR="006E3758" w:rsidRPr="00983A58" w:rsidRDefault="00983A58" w:rsidP="006E3758">
      <w:pPr>
        <w:pStyle w:val="ListParagraph"/>
        <w:numPr>
          <w:ilvl w:val="0"/>
          <w:numId w:val="1"/>
        </w:numPr>
        <w:spacing w:line="360" w:lineRule="auto"/>
        <w:rPr>
          <w:rFonts w:ascii="Arial" w:hAnsi="Arial" w:cs="Arial"/>
          <w:sz w:val="28"/>
          <w:szCs w:val="28"/>
        </w:rPr>
      </w:pPr>
      <w:r w:rsidRPr="00983A58">
        <w:rPr>
          <w:rFonts w:ascii="Arial" w:hAnsi="Arial" w:cs="Arial"/>
          <w:sz w:val="28"/>
          <w:szCs w:val="28"/>
        </w:rPr>
        <w:t>Andrea Shepard provided a l</w:t>
      </w:r>
      <w:r w:rsidR="005D3EC2" w:rsidRPr="00983A58">
        <w:rPr>
          <w:rFonts w:ascii="Arial" w:hAnsi="Arial" w:cs="Arial"/>
          <w:sz w:val="28"/>
          <w:szCs w:val="28"/>
        </w:rPr>
        <w:t xml:space="preserve">egislative </w:t>
      </w:r>
      <w:r w:rsidRPr="00983A58">
        <w:rPr>
          <w:rFonts w:ascii="Arial" w:hAnsi="Arial" w:cs="Arial"/>
          <w:sz w:val="28"/>
          <w:szCs w:val="28"/>
        </w:rPr>
        <w:t>u</w:t>
      </w:r>
      <w:r w:rsidR="005D3EC2" w:rsidRPr="00983A58">
        <w:rPr>
          <w:rFonts w:ascii="Arial" w:hAnsi="Arial" w:cs="Arial"/>
          <w:sz w:val="28"/>
          <w:szCs w:val="28"/>
        </w:rPr>
        <w:t>pdate</w:t>
      </w:r>
      <w:r w:rsidRPr="00983A58">
        <w:rPr>
          <w:rFonts w:ascii="Arial" w:hAnsi="Arial" w:cs="Arial"/>
          <w:sz w:val="28"/>
          <w:szCs w:val="28"/>
        </w:rPr>
        <w:t xml:space="preserve">.  The information is attached to the minutes because of the bulk of information.  </w:t>
      </w:r>
      <w:r>
        <w:rPr>
          <w:rFonts w:ascii="Arial" w:hAnsi="Arial" w:cs="Arial"/>
          <w:sz w:val="28"/>
          <w:szCs w:val="28"/>
        </w:rPr>
        <w:t xml:space="preserve">Also included in the discussion was the proposed legislation regarding panic buttons in schools. </w:t>
      </w:r>
    </w:p>
    <w:p w14:paraId="4832E0D4" w14:textId="4F2F9206" w:rsidR="005D3EC2"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Volunteer for San Antonio Meeting, July</w:t>
      </w:r>
      <w:r w:rsidR="001F3B0D">
        <w:rPr>
          <w:rFonts w:ascii="Arial" w:hAnsi="Arial" w:cs="Arial"/>
          <w:sz w:val="28"/>
          <w:szCs w:val="28"/>
        </w:rPr>
        <w:t>-</w:t>
      </w:r>
      <w:r w:rsidRPr="00F43B7C">
        <w:rPr>
          <w:rFonts w:ascii="Arial" w:hAnsi="Arial" w:cs="Arial"/>
          <w:sz w:val="28"/>
          <w:szCs w:val="28"/>
        </w:rPr>
        <w:t xml:space="preserve"> </w:t>
      </w:r>
      <w:r w:rsidR="001F3B0D">
        <w:rPr>
          <w:rFonts w:ascii="Arial" w:hAnsi="Arial" w:cs="Arial"/>
          <w:sz w:val="28"/>
          <w:szCs w:val="28"/>
        </w:rPr>
        <w:t xml:space="preserve">Laura </w:t>
      </w:r>
      <w:r w:rsidR="00983A58">
        <w:rPr>
          <w:rFonts w:ascii="Arial" w:hAnsi="Arial" w:cs="Arial"/>
          <w:sz w:val="28"/>
          <w:szCs w:val="28"/>
        </w:rPr>
        <w:t xml:space="preserve">Richardson </w:t>
      </w:r>
      <w:r w:rsidR="001F3B0D">
        <w:rPr>
          <w:rFonts w:ascii="Arial" w:hAnsi="Arial" w:cs="Arial"/>
          <w:sz w:val="28"/>
          <w:szCs w:val="28"/>
        </w:rPr>
        <w:t xml:space="preserve">is hosting.  </w:t>
      </w:r>
    </w:p>
    <w:p w14:paraId="62E7F2CA" w14:textId="42AC61E1" w:rsidR="005D3EC2"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Need Officer Nominations</w:t>
      </w:r>
    </w:p>
    <w:p w14:paraId="3B170C03" w14:textId="11E2E948" w:rsidR="001F3B0D" w:rsidRPr="00F43B7C" w:rsidRDefault="001F3B0D" w:rsidP="001F3B0D">
      <w:pPr>
        <w:pStyle w:val="ListParagraph"/>
        <w:spacing w:line="360" w:lineRule="auto"/>
        <w:ind w:left="1080"/>
        <w:rPr>
          <w:rFonts w:ascii="Arial" w:hAnsi="Arial" w:cs="Arial"/>
          <w:sz w:val="28"/>
          <w:szCs w:val="28"/>
        </w:rPr>
      </w:pPr>
      <w:r>
        <w:rPr>
          <w:rFonts w:ascii="Arial" w:hAnsi="Arial" w:cs="Arial"/>
          <w:sz w:val="28"/>
          <w:szCs w:val="28"/>
        </w:rPr>
        <w:t>President elect-secretary-treasurer-hos</w:t>
      </w:r>
      <w:r w:rsidR="00BC5212">
        <w:rPr>
          <w:rFonts w:ascii="Arial" w:hAnsi="Arial" w:cs="Arial"/>
          <w:sz w:val="28"/>
          <w:szCs w:val="28"/>
        </w:rPr>
        <w:t>pitality</w:t>
      </w:r>
    </w:p>
    <w:p w14:paraId="775A1E0D" w14:textId="77777777" w:rsidR="005D3EC2" w:rsidRPr="00F43B7C"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New business</w:t>
      </w:r>
    </w:p>
    <w:p w14:paraId="4238D617" w14:textId="41A4F623" w:rsidR="0062411D" w:rsidRPr="00BC5212" w:rsidRDefault="00BC5212" w:rsidP="0062411D">
      <w:pPr>
        <w:pStyle w:val="ListParagraph"/>
        <w:numPr>
          <w:ilvl w:val="1"/>
          <w:numId w:val="1"/>
        </w:numPr>
        <w:spacing w:line="360" w:lineRule="auto"/>
        <w:rPr>
          <w:rFonts w:ascii="Arial" w:hAnsi="Arial" w:cs="Arial"/>
          <w:sz w:val="28"/>
          <w:szCs w:val="28"/>
        </w:rPr>
      </w:pPr>
      <w:r w:rsidRPr="00BC5212">
        <w:rPr>
          <w:rFonts w:ascii="Arial" w:hAnsi="Arial" w:cs="Arial"/>
          <w:sz w:val="28"/>
          <w:szCs w:val="28"/>
        </w:rPr>
        <w:t>Shantelle explained the impetus for why we are looking for a name change through the legislature.  Results of the s</w:t>
      </w:r>
      <w:r w:rsidR="005D3EC2" w:rsidRPr="00BC5212">
        <w:rPr>
          <w:rFonts w:ascii="Arial" w:hAnsi="Arial" w:cs="Arial"/>
          <w:sz w:val="28"/>
          <w:szCs w:val="28"/>
        </w:rPr>
        <w:t>urvey</w:t>
      </w:r>
      <w:r w:rsidRPr="00BC5212">
        <w:rPr>
          <w:rFonts w:ascii="Arial" w:hAnsi="Arial" w:cs="Arial"/>
          <w:sz w:val="28"/>
          <w:szCs w:val="28"/>
        </w:rPr>
        <w:t xml:space="preserve">:  </w:t>
      </w:r>
      <w:r w:rsidR="0062411D" w:rsidRPr="00BC5212">
        <w:rPr>
          <w:rFonts w:ascii="Arial" w:hAnsi="Arial" w:cs="Arial"/>
          <w:sz w:val="28"/>
          <w:szCs w:val="28"/>
        </w:rPr>
        <w:t>51.1%</w:t>
      </w:r>
      <w:r w:rsidRPr="00BC5212">
        <w:rPr>
          <w:rFonts w:ascii="Arial" w:hAnsi="Arial" w:cs="Arial"/>
          <w:sz w:val="28"/>
          <w:szCs w:val="28"/>
        </w:rPr>
        <w:t xml:space="preserve"> voted for the title, “Em</w:t>
      </w:r>
      <w:r w:rsidR="0062411D" w:rsidRPr="00BC5212">
        <w:rPr>
          <w:rFonts w:ascii="Arial" w:hAnsi="Arial" w:cs="Arial"/>
          <w:sz w:val="28"/>
          <w:szCs w:val="28"/>
        </w:rPr>
        <w:t>ergency Communications Specialist</w:t>
      </w:r>
      <w:r>
        <w:rPr>
          <w:rFonts w:ascii="Arial" w:hAnsi="Arial" w:cs="Arial"/>
          <w:sz w:val="28"/>
          <w:szCs w:val="28"/>
        </w:rPr>
        <w:t>.”</w:t>
      </w:r>
      <w:r w:rsidR="007253DB">
        <w:rPr>
          <w:rFonts w:ascii="Arial" w:hAnsi="Arial" w:cs="Arial"/>
          <w:sz w:val="28"/>
          <w:szCs w:val="28"/>
        </w:rPr>
        <w:t xml:space="preserve">  Andrea Shepard advised it was too late to submit a bill for this change for this legislative session. </w:t>
      </w:r>
    </w:p>
    <w:p w14:paraId="4352DD3B" w14:textId="148CB2C0" w:rsidR="005D3EC2" w:rsidRPr="0062411D" w:rsidRDefault="005D3EC2" w:rsidP="0062411D">
      <w:pPr>
        <w:pStyle w:val="ListParagraph"/>
        <w:numPr>
          <w:ilvl w:val="1"/>
          <w:numId w:val="1"/>
        </w:numPr>
        <w:spacing w:line="360" w:lineRule="auto"/>
        <w:rPr>
          <w:rFonts w:ascii="Arial" w:hAnsi="Arial" w:cs="Arial"/>
          <w:sz w:val="28"/>
          <w:szCs w:val="28"/>
        </w:rPr>
      </w:pPr>
      <w:r w:rsidRPr="0062411D">
        <w:rPr>
          <w:rFonts w:ascii="Arial" w:hAnsi="Arial" w:cs="Arial"/>
          <w:sz w:val="28"/>
          <w:szCs w:val="28"/>
        </w:rPr>
        <w:t>Staffing a TNT booth during conference.</w:t>
      </w:r>
    </w:p>
    <w:p w14:paraId="5CFE0A15" w14:textId="03C9FFA2" w:rsidR="005D3EC2" w:rsidRPr="00F43B7C" w:rsidRDefault="005D3EC2" w:rsidP="005D3EC2">
      <w:pPr>
        <w:pStyle w:val="ListParagraph"/>
        <w:numPr>
          <w:ilvl w:val="2"/>
          <w:numId w:val="1"/>
        </w:numPr>
        <w:spacing w:line="360" w:lineRule="auto"/>
        <w:rPr>
          <w:rFonts w:ascii="Arial" w:hAnsi="Arial" w:cs="Arial"/>
          <w:sz w:val="28"/>
          <w:szCs w:val="28"/>
        </w:rPr>
      </w:pPr>
      <w:r w:rsidRPr="00F43B7C">
        <w:rPr>
          <w:rFonts w:ascii="Arial" w:hAnsi="Arial" w:cs="Arial"/>
          <w:sz w:val="28"/>
          <w:szCs w:val="28"/>
        </w:rPr>
        <w:t>Would a table in the foyer be better?</w:t>
      </w:r>
      <w:r w:rsidR="0062411D">
        <w:rPr>
          <w:rFonts w:ascii="Arial" w:hAnsi="Arial" w:cs="Arial"/>
          <w:sz w:val="28"/>
          <w:szCs w:val="28"/>
        </w:rPr>
        <w:t xml:space="preserve">  NO</w:t>
      </w:r>
    </w:p>
    <w:p w14:paraId="18D5A5D1" w14:textId="0A5A1D1D" w:rsidR="005D3EC2" w:rsidRPr="00F43B7C" w:rsidRDefault="005D3EC2" w:rsidP="005D3EC2">
      <w:pPr>
        <w:pStyle w:val="ListParagraph"/>
        <w:numPr>
          <w:ilvl w:val="2"/>
          <w:numId w:val="1"/>
        </w:numPr>
        <w:spacing w:line="360" w:lineRule="auto"/>
        <w:rPr>
          <w:rFonts w:ascii="Arial" w:hAnsi="Arial" w:cs="Arial"/>
          <w:sz w:val="28"/>
          <w:szCs w:val="28"/>
        </w:rPr>
      </w:pPr>
      <w:r w:rsidRPr="00F43B7C">
        <w:rPr>
          <w:rFonts w:ascii="Arial" w:hAnsi="Arial" w:cs="Arial"/>
          <w:sz w:val="28"/>
          <w:szCs w:val="28"/>
        </w:rPr>
        <w:t>Are we going to sell something?</w:t>
      </w:r>
      <w:r w:rsidR="0062411D">
        <w:rPr>
          <w:rFonts w:ascii="Arial" w:hAnsi="Arial" w:cs="Arial"/>
          <w:sz w:val="28"/>
          <w:szCs w:val="28"/>
        </w:rPr>
        <w:t xml:space="preserve"> NO</w:t>
      </w:r>
    </w:p>
    <w:p w14:paraId="574702C3" w14:textId="77777777" w:rsidR="005D3EC2" w:rsidRPr="00F43B7C" w:rsidRDefault="005D3EC2" w:rsidP="005D3EC2">
      <w:pPr>
        <w:pStyle w:val="ListParagraph"/>
        <w:numPr>
          <w:ilvl w:val="0"/>
          <w:numId w:val="1"/>
        </w:numPr>
        <w:spacing w:line="360" w:lineRule="auto"/>
        <w:rPr>
          <w:rFonts w:ascii="Arial" w:hAnsi="Arial" w:cs="Arial"/>
          <w:sz w:val="28"/>
          <w:szCs w:val="28"/>
        </w:rPr>
      </w:pPr>
      <w:bookmarkStart w:id="0" w:name="_Hlk117533546"/>
      <w:r w:rsidRPr="00F43B7C">
        <w:rPr>
          <w:rFonts w:ascii="Arial" w:hAnsi="Arial" w:cs="Arial"/>
          <w:sz w:val="28"/>
          <w:szCs w:val="28"/>
        </w:rPr>
        <w:t xml:space="preserve">2023 TNT meeting dates &amp; locations  </w:t>
      </w:r>
    </w:p>
    <w:p w14:paraId="5A41E9C0"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 xml:space="preserve">April 2 – Galveston, Sunday of conference </w:t>
      </w:r>
    </w:p>
    <w:p w14:paraId="2DB14EB5"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 xml:space="preserve">July 10 – AACOG (Titan Building), San Antonio </w:t>
      </w:r>
    </w:p>
    <w:p w14:paraId="06253512"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October 16 – Bexar Metro 911, San Antonio</w:t>
      </w:r>
    </w:p>
    <w:p w14:paraId="5C71B9AC" w14:textId="77777777" w:rsidR="005D3EC2" w:rsidRPr="00F43B7C" w:rsidRDefault="005D3EC2" w:rsidP="005D3EC2">
      <w:pPr>
        <w:pStyle w:val="ListParagraph"/>
        <w:numPr>
          <w:ilvl w:val="0"/>
          <w:numId w:val="1"/>
        </w:numPr>
        <w:spacing w:line="360" w:lineRule="auto"/>
        <w:rPr>
          <w:rFonts w:ascii="Arial" w:hAnsi="Arial" w:cs="Arial"/>
          <w:sz w:val="28"/>
          <w:szCs w:val="28"/>
        </w:rPr>
      </w:pPr>
      <w:r w:rsidRPr="00F43B7C">
        <w:rPr>
          <w:rFonts w:ascii="Arial" w:hAnsi="Arial" w:cs="Arial"/>
          <w:sz w:val="28"/>
          <w:szCs w:val="28"/>
        </w:rPr>
        <w:t>Agency updates</w:t>
      </w:r>
    </w:p>
    <w:p w14:paraId="11ECD5ED" w14:textId="77777777" w:rsidR="005D3EC2" w:rsidRPr="00F43B7C" w:rsidRDefault="005D3EC2" w:rsidP="005D3EC2">
      <w:pPr>
        <w:pStyle w:val="ListParagraph"/>
        <w:numPr>
          <w:ilvl w:val="0"/>
          <w:numId w:val="1"/>
        </w:numPr>
        <w:spacing w:line="360" w:lineRule="auto"/>
        <w:rPr>
          <w:rFonts w:ascii="Arial" w:hAnsi="Arial" w:cs="Arial"/>
          <w:b/>
          <w:sz w:val="28"/>
          <w:szCs w:val="28"/>
        </w:rPr>
      </w:pPr>
      <w:r w:rsidRPr="00F43B7C">
        <w:rPr>
          <w:rFonts w:ascii="Arial" w:hAnsi="Arial" w:cs="Arial"/>
          <w:sz w:val="28"/>
          <w:szCs w:val="28"/>
        </w:rPr>
        <w:t>Other Dates to remember</w:t>
      </w:r>
      <w:r w:rsidRPr="00F43B7C">
        <w:rPr>
          <w:rFonts w:ascii="Arial" w:hAnsi="Arial" w:cs="Arial"/>
          <w:b/>
          <w:sz w:val="28"/>
          <w:szCs w:val="28"/>
        </w:rPr>
        <w:t>:</w:t>
      </w:r>
    </w:p>
    <w:p w14:paraId="45D7A1CA"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PET’s, January 10, 2023 - Dallas</w:t>
      </w:r>
    </w:p>
    <w:p w14:paraId="7C66A12A"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“Let’s DISH!” – February 14 – 16, 2023, Irving Police Academy</w:t>
      </w:r>
    </w:p>
    <w:p w14:paraId="0841BFD9"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9-1-1 Goes to Washington, February 26 – March 1, 2023, Washington, DC</w:t>
      </w:r>
    </w:p>
    <w:p w14:paraId="5D699769"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lastRenderedPageBreak/>
        <w:t>9-1-1 Goes to Austin, March 19 – 21, 2023, Austin</w:t>
      </w:r>
    </w:p>
    <w:p w14:paraId="36E27E19"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 xml:space="preserve">Texas Public Safety Conference, April 2 – 5, 2023, Galveston </w:t>
      </w:r>
    </w:p>
    <w:p w14:paraId="2A0C4E97"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Navigator Conference, April 18 – 20, 2023, Denver, CO</w:t>
      </w:r>
    </w:p>
    <w:p w14:paraId="352FB19A"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APCO International Staffing Summit, May 17 &amp; 18, Herndon, VA (Hyatt Regency-Dulles Airport)</w:t>
      </w:r>
    </w:p>
    <w:p w14:paraId="01BD2403"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National NENA Conference, June 17 – 22, 2023, Gaylord Texan, Grapevine, TX</w:t>
      </w:r>
    </w:p>
    <w:p w14:paraId="501B2A01"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PETs, Tuesday, July 11, 2023, Dallas</w:t>
      </w:r>
    </w:p>
    <w:p w14:paraId="3D275AEE"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APCO International, August 6 – 9, 2023, Nashville, TN</w:t>
      </w:r>
    </w:p>
    <w:p w14:paraId="29D842E4" w14:textId="77777777" w:rsidR="005D3EC2" w:rsidRPr="00F43B7C" w:rsidRDefault="005D3EC2" w:rsidP="005D3EC2">
      <w:pPr>
        <w:pStyle w:val="ListParagraph"/>
        <w:numPr>
          <w:ilvl w:val="1"/>
          <w:numId w:val="1"/>
        </w:numPr>
        <w:spacing w:line="360" w:lineRule="auto"/>
        <w:rPr>
          <w:rFonts w:ascii="Arial" w:hAnsi="Arial" w:cs="Arial"/>
          <w:sz w:val="28"/>
          <w:szCs w:val="28"/>
        </w:rPr>
      </w:pPr>
      <w:r w:rsidRPr="00F43B7C">
        <w:rPr>
          <w:rFonts w:ascii="Arial" w:hAnsi="Arial" w:cs="Arial"/>
          <w:sz w:val="28"/>
          <w:szCs w:val="28"/>
        </w:rPr>
        <w:t>PETs, Tuesday, October 17</w:t>
      </w:r>
      <w:r w:rsidRPr="00F43B7C">
        <w:rPr>
          <w:rFonts w:ascii="Arial" w:hAnsi="Arial" w:cs="Arial"/>
          <w:sz w:val="28"/>
          <w:szCs w:val="28"/>
          <w:vertAlign w:val="superscript"/>
        </w:rPr>
        <w:t>th</w:t>
      </w:r>
      <w:r w:rsidRPr="00F43B7C">
        <w:rPr>
          <w:rFonts w:ascii="Arial" w:hAnsi="Arial" w:cs="Arial"/>
          <w:sz w:val="28"/>
          <w:szCs w:val="28"/>
        </w:rPr>
        <w:t>, San Antonio</w:t>
      </w:r>
      <w:bookmarkEnd w:id="0"/>
    </w:p>
    <w:p w14:paraId="688AE3EA" w14:textId="16D85DE0" w:rsidR="005D3EC2" w:rsidRDefault="006B7ACF" w:rsidP="005D3EC2">
      <w:pPr>
        <w:pStyle w:val="ListParagraph"/>
        <w:numPr>
          <w:ilvl w:val="0"/>
          <w:numId w:val="1"/>
        </w:numPr>
        <w:spacing w:line="360" w:lineRule="auto"/>
        <w:rPr>
          <w:rFonts w:ascii="Arial" w:hAnsi="Arial" w:cs="Arial"/>
          <w:sz w:val="28"/>
          <w:szCs w:val="28"/>
        </w:rPr>
      </w:pPr>
      <w:r>
        <w:rPr>
          <w:rFonts w:ascii="Arial" w:hAnsi="Arial" w:cs="Arial"/>
          <w:sz w:val="28"/>
          <w:szCs w:val="28"/>
        </w:rPr>
        <w:t>Motion was made to adjourn by Kristi Fogleman and seconded by Mandi Jones.  Motion passed unanimously.  Meeting adjourned at 3:00 p.m.</w:t>
      </w:r>
    </w:p>
    <w:p w14:paraId="335685F7" w14:textId="77777777" w:rsidR="005D3EC2" w:rsidRDefault="005D3EC2" w:rsidP="005D3EC2"/>
    <w:p w14:paraId="5B11B0C0" w14:textId="77777777" w:rsidR="00983A58" w:rsidRDefault="00983A58" w:rsidP="00983A58">
      <w:pPr>
        <w:spacing w:after="0" w:line="240" w:lineRule="auto"/>
        <w:jc w:val="center"/>
        <w:rPr>
          <w:rFonts w:ascii="Calibri" w:hAnsi="Calibri" w:cs="Calibri"/>
          <w:b/>
          <w:bCs/>
          <w:sz w:val="28"/>
          <w:szCs w:val="28"/>
          <w:u w:val="single"/>
        </w:rPr>
      </w:pPr>
    </w:p>
    <w:p w14:paraId="0786FBD5" w14:textId="77777777" w:rsidR="00983A58" w:rsidRDefault="00983A58" w:rsidP="00983A58">
      <w:pPr>
        <w:spacing w:after="0" w:line="240" w:lineRule="auto"/>
        <w:jc w:val="center"/>
        <w:rPr>
          <w:rFonts w:ascii="Calibri" w:hAnsi="Calibri" w:cs="Calibri"/>
          <w:b/>
          <w:bCs/>
          <w:sz w:val="28"/>
          <w:szCs w:val="28"/>
          <w:u w:val="single"/>
        </w:rPr>
      </w:pPr>
    </w:p>
    <w:p w14:paraId="6EBC80C1" w14:textId="77777777" w:rsidR="00983A58" w:rsidRDefault="00983A58" w:rsidP="00983A58">
      <w:pPr>
        <w:spacing w:after="0" w:line="240" w:lineRule="auto"/>
        <w:jc w:val="center"/>
        <w:rPr>
          <w:rFonts w:ascii="Calibri" w:hAnsi="Calibri" w:cs="Calibri"/>
          <w:b/>
          <w:bCs/>
          <w:sz w:val="28"/>
          <w:szCs w:val="28"/>
          <w:u w:val="single"/>
        </w:rPr>
      </w:pPr>
    </w:p>
    <w:p w14:paraId="4D6961EE" w14:textId="77777777" w:rsidR="00983A58" w:rsidRDefault="00983A58" w:rsidP="00983A58">
      <w:pPr>
        <w:spacing w:after="0" w:line="240" w:lineRule="auto"/>
        <w:jc w:val="center"/>
        <w:rPr>
          <w:rFonts w:ascii="Calibri" w:hAnsi="Calibri" w:cs="Calibri"/>
          <w:b/>
          <w:bCs/>
          <w:sz w:val="28"/>
          <w:szCs w:val="28"/>
          <w:u w:val="single"/>
        </w:rPr>
      </w:pPr>
    </w:p>
    <w:p w14:paraId="23DE0ACF" w14:textId="77777777" w:rsidR="00983A58" w:rsidRDefault="00983A58" w:rsidP="00983A58">
      <w:pPr>
        <w:spacing w:after="0" w:line="240" w:lineRule="auto"/>
        <w:jc w:val="center"/>
        <w:rPr>
          <w:rFonts w:ascii="Calibri" w:hAnsi="Calibri" w:cs="Calibri"/>
          <w:b/>
          <w:bCs/>
          <w:sz w:val="28"/>
          <w:szCs w:val="28"/>
          <w:u w:val="single"/>
        </w:rPr>
      </w:pPr>
    </w:p>
    <w:p w14:paraId="06E7AFCE" w14:textId="77777777" w:rsidR="00983A58" w:rsidRDefault="00983A58" w:rsidP="00983A58">
      <w:pPr>
        <w:spacing w:after="0" w:line="240" w:lineRule="auto"/>
        <w:jc w:val="center"/>
        <w:rPr>
          <w:rFonts w:ascii="Calibri" w:hAnsi="Calibri" w:cs="Calibri"/>
          <w:b/>
          <w:bCs/>
          <w:sz w:val="28"/>
          <w:szCs w:val="28"/>
          <w:u w:val="single"/>
        </w:rPr>
      </w:pPr>
    </w:p>
    <w:p w14:paraId="799D6C47" w14:textId="77777777" w:rsidR="00983A58" w:rsidRDefault="00983A58" w:rsidP="00983A58">
      <w:pPr>
        <w:spacing w:after="0" w:line="240" w:lineRule="auto"/>
        <w:jc w:val="center"/>
        <w:rPr>
          <w:rFonts w:ascii="Calibri" w:hAnsi="Calibri" w:cs="Calibri"/>
          <w:b/>
          <w:bCs/>
          <w:sz w:val="28"/>
          <w:szCs w:val="28"/>
          <w:u w:val="single"/>
        </w:rPr>
      </w:pPr>
    </w:p>
    <w:p w14:paraId="3AEA1E09" w14:textId="77777777" w:rsidR="00983A58" w:rsidRDefault="00983A58" w:rsidP="00983A58">
      <w:pPr>
        <w:spacing w:after="0" w:line="240" w:lineRule="auto"/>
        <w:jc w:val="center"/>
        <w:rPr>
          <w:rFonts w:ascii="Calibri" w:hAnsi="Calibri" w:cs="Calibri"/>
          <w:b/>
          <w:bCs/>
          <w:sz w:val="28"/>
          <w:szCs w:val="28"/>
          <w:u w:val="single"/>
        </w:rPr>
      </w:pPr>
    </w:p>
    <w:p w14:paraId="03F1994F" w14:textId="77777777" w:rsidR="00983A58" w:rsidRDefault="00983A58" w:rsidP="00983A58">
      <w:pPr>
        <w:spacing w:after="0" w:line="240" w:lineRule="auto"/>
        <w:jc w:val="center"/>
        <w:rPr>
          <w:rFonts w:ascii="Calibri" w:hAnsi="Calibri" w:cs="Calibri"/>
          <w:b/>
          <w:bCs/>
          <w:sz w:val="28"/>
          <w:szCs w:val="28"/>
          <w:u w:val="single"/>
        </w:rPr>
      </w:pPr>
    </w:p>
    <w:p w14:paraId="34D7F641" w14:textId="77777777" w:rsidR="00983A58" w:rsidRDefault="00983A58" w:rsidP="00983A58">
      <w:pPr>
        <w:spacing w:after="0" w:line="240" w:lineRule="auto"/>
        <w:jc w:val="center"/>
        <w:rPr>
          <w:rFonts w:ascii="Calibri" w:hAnsi="Calibri" w:cs="Calibri"/>
          <w:b/>
          <w:bCs/>
          <w:sz w:val="28"/>
          <w:szCs w:val="28"/>
          <w:u w:val="single"/>
        </w:rPr>
      </w:pPr>
    </w:p>
    <w:p w14:paraId="430B2A69" w14:textId="77777777" w:rsidR="00983A58" w:rsidRDefault="00983A58" w:rsidP="00983A58">
      <w:pPr>
        <w:spacing w:after="0" w:line="240" w:lineRule="auto"/>
        <w:jc w:val="center"/>
        <w:rPr>
          <w:rFonts w:ascii="Calibri" w:hAnsi="Calibri" w:cs="Calibri"/>
          <w:b/>
          <w:bCs/>
          <w:sz w:val="28"/>
          <w:szCs w:val="28"/>
          <w:u w:val="single"/>
        </w:rPr>
      </w:pPr>
    </w:p>
    <w:p w14:paraId="6A0E5500" w14:textId="77777777" w:rsidR="00983A58" w:rsidRDefault="00983A58" w:rsidP="00983A58">
      <w:pPr>
        <w:spacing w:after="0" w:line="240" w:lineRule="auto"/>
        <w:jc w:val="center"/>
        <w:rPr>
          <w:rFonts w:ascii="Calibri" w:hAnsi="Calibri" w:cs="Calibri"/>
          <w:b/>
          <w:bCs/>
          <w:sz w:val="28"/>
          <w:szCs w:val="28"/>
          <w:u w:val="single"/>
        </w:rPr>
      </w:pPr>
    </w:p>
    <w:p w14:paraId="2198BC06" w14:textId="77777777" w:rsidR="00983A58" w:rsidRDefault="00983A58" w:rsidP="00983A58">
      <w:pPr>
        <w:spacing w:after="0" w:line="240" w:lineRule="auto"/>
        <w:jc w:val="center"/>
        <w:rPr>
          <w:rFonts w:ascii="Calibri" w:hAnsi="Calibri" w:cs="Calibri"/>
          <w:b/>
          <w:bCs/>
          <w:sz w:val="28"/>
          <w:szCs w:val="28"/>
          <w:u w:val="single"/>
        </w:rPr>
      </w:pPr>
    </w:p>
    <w:p w14:paraId="5BAF4DC3" w14:textId="77777777" w:rsidR="00983A58" w:rsidRDefault="00983A58" w:rsidP="00983A58">
      <w:pPr>
        <w:spacing w:after="0" w:line="240" w:lineRule="auto"/>
        <w:jc w:val="center"/>
        <w:rPr>
          <w:rFonts w:ascii="Calibri" w:hAnsi="Calibri" w:cs="Calibri"/>
          <w:b/>
          <w:bCs/>
          <w:sz w:val="28"/>
          <w:szCs w:val="28"/>
          <w:u w:val="single"/>
        </w:rPr>
      </w:pPr>
    </w:p>
    <w:p w14:paraId="15C58ACC" w14:textId="77777777" w:rsidR="00983A58" w:rsidRDefault="00983A58" w:rsidP="00983A58">
      <w:pPr>
        <w:spacing w:after="0" w:line="240" w:lineRule="auto"/>
        <w:jc w:val="center"/>
        <w:rPr>
          <w:rFonts w:ascii="Calibri" w:hAnsi="Calibri" w:cs="Calibri"/>
          <w:b/>
          <w:bCs/>
          <w:sz w:val="28"/>
          <w:szCs w:val="28"/>
          <w:u w:val="single"/>
        </w:rPr>
      </w:pPr>
    </w:p>
    <w:p w14:paraId="4BEF2D56" w14:textId="77777777" w:rsidR="00983A58" w:rsidRDefault="00983A58" w:rsidP="00983A58">
      <w:pPr>
        <w:spacing w:after="0" w:line="240" w:lineRule="auto"/>
        <w:jc w:val="center"/>
        <w:rPr>
          <w:rFonts w:ascii="Calibri" w:hAnsi="Calibri" w:cs="Calibri"/>
          <w:b/>
          <w:bCs/>
          <w:sz w:val="28"/>
          <w:szCs w:val="28"/>
          <w:u w:val="single"/>
        </w:rPr>
      </w:pPr>
    </w:p>
    <w:p w14:paraId="0A7840F2" w14:textId="77777777" w:rsidR="00983A58" w:rsidRDefault="00983A58" w:rsidP="00983A58">
      <w:pPr>
        <w:spacing w:after="0" w:line="240" w:lineRule="auto"/>
        <w:jc w:val="center"/>
        <w:rPr>
          <w:rFonts w:ascii="Calibri" w:hAnsi="Calibri" w:cs="Calibri"/>
          <w:b/>
          <w:bCs/>
          <w:sz w:val="28"/>
          <w:szCs w:val="28"/>
          <w:u w:val="single"/>
        </w:rPr>
      </w:pPr>
    </w:p>
    <w:p w14:paraId="7E3FDFC2" w14:textId="77777777" w:rsidR="00983A58" w:rsidRDefault="00983A58" w:rsidP="00983A58">
      <w:pPr>
        <w:spacing w:after="0" w:line="240" w:lineRule="auto"/>
        <w:jc w:val="center"/>
        <w:rPr>
          <w:rFonts w:ascii="Calibri" w:hAnsi="Calibri" w:cs="Calibri"/>
          <w:b/>
          <w:bCs/>
          <w:sz w:val="28"/>
          <w:szCs w:val="28"/>
          <w:u w:val="single"/>
        </w:rPr>
      </w:pPr>
    </w:p>
    <w:p w14:paraId="60494CF1" w14:textId="77777777" w:rsidR="00983A58" w:rsidRDefault="00983A58" w:rsidP="00983A58">
      <w:pPr>
        <w:spacing w:after="0" w:line="240" w:lineRule="auto"/>
        <w:jc w:val="center"/>
        <w:rPr>
          <w:rFonts w:ascii="Calibri" w:hAnsi="Calibri" w:cs="Calibri"/>
          <w:b/>
          <w:bCs/>
          <w:sz w:val="28"/>
          <w:szCs w:val="28"/>
          <w:u w:val="single"/>
        </w:rPr>
      </w:pPr>
    </w:p>
    <w:p w14:paraId="2B0FF6D0" w14:textId="77777777" w:rsidR="00983A58" w:rsidRDefault="00983A58" w:rsidP="00983A58">
      <w:pPr>
        <w:spacing w:after="0" w:line="240" w:lineRule="auto"/>
        <w:jc w:val="center"/>
        <w:rPr>
          <w:rFonts w:ascii="Calibri" w:hAnsi="Calibri" w:cs="Calibri"/>
          <w:b/>
          <w:bCs/>
          <w:sz w:val="28"/>
          <w:szCs w:val="28"/>
          <w:u w:val="single"/>
        </w:rPr>
      </w:pPr>
    </w:p>
    <w:p w14:paraId="2212D9B7" w14:textId="77777777" w:rsidR="00983A58" w:rsidRDefault="00983A58" w:rsidP="00983A58">
      <w:pPr>
        <w:spacing w:after="0" w:line="240" w:lineRule="auto"/>
        <w:jc w:val="center"/>
        <w:rPr>
          <w:rFonts w:ascii="Calibri" w:hAnsi="Calibri" w:cs="Calibri"/>
          <w:b/>
          <w:bCs/>
          <w:sz w:val="28"/>
          <w:szCs w:val="28"/>
          <w:u w:val="single"/>
        </w:rPr>
      </w:pPr>
    </w:p>
    <w:p w14:paraId="04A72FE6" w14:textId="77777777" w:rsidR="00983A58" w:rsidRDefault="00983A58" w:rsidP="00983A58">
      <w:pPr>
        <w:spacing w:after="0" w:line="240" w:lineRule="auto"/>
        <w:jc w:val="center"/>
        <w:rPr>
          <w:rFonts w:ascii="Calibri" w:hAnsi="Calibri" w:cs="Calibri"/>
          <w:b/>
          <w:bCs/>
          <w:sz w:val="28"/>
          <w:szCs w:val="28"/>
          <w:u w:val="single"/>
        </w:rPr>
      </w:pPr>
    </w:p>
    <w:p w14:paraId="1EA9ABB0" w14:textId="77777777" w:rsidR="00983A58" w:rsidRDefault="00983A58" w:rsidP="00983A58">
      <w:pPr>
        <w:spacing w:after="0" w:line="240" w:lineRule="auto"/>
        <w:jc w:val="center"/>
        <w:rPr>
          <w:rFonts w:ascii="Calibri" w:hAnsi="Calibri" w:cs="Calibri"/>
          <w:b/>
          <w:bCs/>
          <w:sz w:val="28"/>
          <w:szCs w:val="28"/>
          <w:u w:val="single"/>
        </w:rPr>
      </w:pPr>
    </w:p>
    <w:p w14:paraId="6F01BDF4" w14:textId="5799CCC4" w:rsidR="00983A58" w:rsidRPr="00983A58" w:rsidRDefault="00983A58" w:rsidP="00983A58">
      <w:pPr>
        <w:spacing w:after="0" w:line="240" w:lineRule="auto"/>
        <w:jc w:val="center"/>
        <w:rPr>
          <w:rFonts w:ascii="Calibri" w:hAnsi="Calibri" w:cs="Calibri"/>
          <w:b/>
          <w:bCs/>
          <w:sz w:val="28"/>
          <w:szCs w:val="28"/>
          <w:u w:val="single"/>
        </w:rPr>
      </w:pPr>
      <w:r w:rsidRPr="00983A58">
        <w:rPr>
          <w:rFonts w:ascii="Calibri" w:hAnsi="Calibri" w:cs="Calibri"/>
          <w:b/>
          <w:bCs/>
          <w:sz w:val="28"/>
          <w:szCs w:val="28"/>
          <w:u w:val="single"/>
        </w:rPr>
        <w:lastRenderedPageBreak/>
        <w:t>Legislative Update:</w:t>
      </w:r>
    </w:p>
    <w:p w14:paraId="30E12850" w14:textId="77777777" w:rsidR="00983A58" w:rsidRPr="00983A58" w:rsidRDefault="00983A58" w:rsidP="00983A58">
      <w:pPr>
        <w:spacing w:after="0" w:line="240" w:lineRule="auto"/>
        <w:jc w:val="center"/>
        <w:rPr>
          <w:rFonts w:ascii="Calibri" w:hAnsi="Calibri" w:cs="Calibri"/>
          <w:b/>
          <w:bCs/>
          <w:sz w:val="28"/>
          <w:szCs w:val="28"/>
        </w:rPr>
      </w:pPr>
    </w:p>
    <w:p w14:paraId="48D4437A" w14:textId="77777777" w:rsidR="00983A58" w:rsidRPr="00983A58" w:rsidRDefault="00983A58" w:rsidP="00983A58">
      <w:pPr>
        <w:spacing w:after="0" w:line="240" w:lineRule="auto"/>
        <w:rPr>
          <w:rFonts w:ascii="Calibri" w:hAnsi="Calibri" w:cs="Calibri"/>
          <w:b/>
          <w:bCs/>
          <w:sz w:val="28"/>
          <w:szCs w:val="28"/>
          <w:u w:val="single"/>
        </w:rPr>
      </w:pPr>
      <w:r w:rsidRPr="00983A58">
        <w:rPr>
          <w:rFonts w:ascii="Calibri" w:hAnsi="Calibri" w:cs="Calibri"/>
          <w:b/>
          <w:bCs/>
          <w:sz w:val="28"/>
          <w:szCs w:val="28"/>
          <w:u w:val="single"/>
        </w:rPr>
        <w:t>Federal:</w:t>
      </w:r>
    </w:p>
    <w:p w14:paraId="122D84ED" w14:textId="77777777" w:rsidR="00983A58" w:rsidRPr="00983A58" w:rsidRDefault="00983A58" w:rsidP="00983A58">
      <w:pPr>
        <w:spacing w:after="0" w:line="240" w:lineRule="auto"/>
        <w:rPr>
          <w:rFonts w:ascii="Calibri" w:hAnsi="Calibri" w:cs="Calibri"/>
          <w:sz w:val="28"/>
          <w:szCs w:val="28"/>
        </w:rPr>
      </w:pPr>
    </w:p>
    <w:p w14:paraId="77513742" w14:textId="77777777" w:rsidR="00983A58" w:rsidRPr="00983A58" w:rsidRDefault="00983A58" w:rsidP="00983A58">
      <w:pPr>
        <w:spacing w:after="0" w:line="240" w:lineRule="auto"/>
        <w:rPr>
          <w:rFonts w:ascii="Calibri" w:hAnsi="Calibri" w:cs="Calibri"/>
          <w:b/>
          <w:bCs/>
          <w:sz w:val="28"/>
          <w:szCs w:val="28"/>
        </w:rPr>
      </w:pPr>
      <w:r w:rsidRPr="00983A58">
        <w:rPr>
          <w:rFonts w:ascii="Calibri" w:hAnsi="Calibri" w:cs="Calibri"/>
          <w:b/>
          <w:bCs/>
          <w:sz w:val="28"/>
          <w:szCs w:val="28"/>
        </w:rPr>
        <w:t xml:space="preserve">Communications and NG911 funding </w:t>
      </w:r>
      <w:proofErr w:type="gramStart"/>
      <w:r w:rsidRPr="00983A58">
        <w:rPr>
          <w:rFonts w:ascii="Calibri" w:hAnsi="Calibri" w:cs="Calibri"/>
          <w:b/>
          <w:bCs/>
          <w:sz w:val="28"/>
          <w:szCs w:val="28"/>
        </w:rPr>
        <w:t>was</w:t>
      </w:r>
      <w:proofErr w:type="gramEnd"/>
      <w:r w:rsidRPr="00983A58">
        <w:rPr>
          <w:rFonts w:ascii="Calibri" w:hAnsi="Calibri" w:cs="Calibri"/>
          <w:b/>
          <w:bCs/>
          <w:sz w:val="28"/>
          <w:szCs w:val="28"/>
        </w:rPr>
        <w:t xml:space="preserve"> left out of the Omnibus bill the president signed before the holidays</w:t>
      </w:r>
    </w:p>
    <w:p w14:paraId="01C1E3E7" w14:textId="77777777" w:rsidR="00983A58" w:rsidRPr="00983A58" w:rsidRDefault="00983A58" w:rsidP="00983A58">
      <w:pPr>
        <w:spacing w:after="0" w:line="240" w:lineRule="auto"/>
        <w:rPr>
          <w:rFonts w:ascii="Calibri" w:hAnsi="Calibri" w:cs="Calibri"/>
          <w:b/>
          <w:bCs/>
          <w:sz w:val="28"/>
          <w:szCs w:val="28"/>
        </w:rPr>
      </w:pPr>
    </w:p>
    <w:p w14:paraId="0650D164" w14:textId="77777777" w:rsidR="00983A58" w:rsidRPr="00983A58" w:rsidRDefault="00983A58" w:rsidP="00983A58">
      <w:pPr>
        <w:spacing w:after="0" w:line="240" w:lineRule="auto"/>
        <w:rPr>
          <w:rFonts w:ascii="Calibri" w:hAnsi="Calibri" w:cs="Calibri"/>
          <w:b/>
          <w:bCs/>
          <w:sz w:val="28"/>
          <w:szCs w:val="28"/>
        </w:rPr>
      </w:pPr>
      <w:r w:rsidRPr="00983A58">
        <w:rPr>
          <w:rFonts w:ascii="Calibri" w:hAnsi="Calibri" w:cs="Calibri"/>
          <w:b/>
          <w:bCs/>
          <w:sz w:val="28"/>
          <w:szCs w:val="28"/>
        </w:rPr>
        <w:t>New Pipeline Rule: New rule from the Dept of Transportation pertaining to the requirement of pipeline operators to notify the 9-1-1 PSAP/Call Center immediately following a notification of potential rupture.</w:t>
      </w:r>
    </w:p>
    <w:p w14:paraId="657D8CD8" w14:textId="77777777" w:rsidR="00983A58" w:rsidRPr="00983A58" w:rsidRDefault="00983A58" w:rsidP="00983A58">
      <w:pPr>
        <w:spacing w:after="0" w:line="240" w:lineRule="auto"/>
        <w:rPr>
          <w:rFonts w:ascii="Calibri" w:hAnsi="Calibri" w:cs="Calibri"/>
          <w:sz w:val="28"/>
          <w:szCs w:val="28"/>
        </w:rPr>
      </w:pPr>
    </w:p>
    <w:p w14:paraId="1C912F0D" w14:textId="77777777" w:rsidR="00983A58" w:rsidRPr="00983A58" w:rsidRDefault="00983A58" w:rsidP="00983A58">
      <w:pPr>
        <w:spacing w:after="0" w:line="240" w:lineRule="auto"/>
        <w:rPr>
          <w:rFonts w:ascii="Calibri" w:hAnsi="Calibri" w:cs="Calibri"/>
          <w:b/>
          <w:bCs/>
          <w:sz w:val="28"/>
          <w:szCs w:val="28"/>
          <w:u w:val="single"/>
        </w:rPr>
      </w:pPr>
      <w:r w:rsidRPr="00983A58">
        <w:rPr>
          <w:rFonts w:ascii="Calibri" w:hAnsi="Calibri" w:cs="Calibri"/>
          <w:b/>
          <w:bCs/>
          <w:sz w:val="28"/>
          <w:szCs w:val="28"/>
          <w:u w:val="single"/>
        </w:rPr>
        <w:t>State:</w:t>
      </w:r>
    </w:p>
    <w:p w14:paraId="08C6C232" w14:textId="77777777" w:rsidR="00983A58" w:rsidRPr="000F134D" w:rsidRDefault="00983A58" w:rsidP="00983A58">
      <w:pPr>
        <w:spacing w:after="0" w:line="240" w:lineRule="auto"/>
        <w:rPr>
          <w:rFonts w:ascii="Calibri" w:hAnsi="Calibri" w:cs="Calibri"/>
          <w:sz w:val="28"/>
          <w:szCs w:val="28"/>
        </w:rPr>
      </w:pPr>
    </w:p>
    <w:p w14:paraId="4C149BAE" w14:textId="77777777" w:rsidR="00983A58" w:rsidRPr="000F134D" w:rsidRDefault="00983A58" w:rsidP="00983A58">
      <w:pPr>
        <w:spacing w:after="0" w:line="240" w:lineRule="auto"/>
        <w:rPr>
          <w:rFonts w:ascii="Calibri" w:hAnsi="Calibri" w:cs="Calibri"/>
          <w:b/>
          <w:bCs/>
          <w:sz w:val="28"/>
          <w:szCs w:val="28"/>
        </w:rPr>
      </w:pPr>
      <w:r w:rsidRPr="000F134D">
        <w:rPr>
          <w:rFonts w:ascii="Calibri" w:hAnsi="Calibri" w:cs="Calibri"/>
          <w:b/>
          <w:bCs/>
          <w:sz w:val="28"/>
          <w:szCs w:val="28"/>
        </w:rPr>
        <w:t>88</w:t>
      </w:r>
      <w:r w:rsidRPr="000F134D">
        <w:rPr>
          <w:rFonts w:ascii="Calibri" w:hAnsi="Calibri" w:cs="Calibri"/>
          <w:b/>
          <w:bCs/>
          <w:sz w:val="28"/>
          <w:szCs w:val="28"/>
          <w:vertAlign w:val="superscript"/>
        </w:rPr>
        <w:t>th</w:t>
      </w:r>
      <w:r w:rsidRPr="000F134D">
        <w:rPr>
          <w:rFonts w:ascii="Calibri" w:hAnsi="Calibri" w:cs="Calibri"/>
          <w:b/>
          <w:bCs/>
          <w:sz w:val="28"/>
          <w:szCs w:val="28"/>
        </w:rPr>
        <w:t xml:space="preserve"> Legislative session starts 1/10 with the swearing in of both house and senate members. Committees will be assigned in the coming weeks</w:t>
      </w:r>
    </w:p>
    <w:p w14:paraId="4DA53FCC" w14:textId="77777777" w:rsidR="00983A58" w:rsidRPr="000F134D" w:rsidRDefault="00983A58" w:rsidP="00983A58">
      <w:pPr>
        <w:spacing w:after="0" w:line="240" w:lineRule="auto"/>
        <w:rPr>
          <w:rFonts w:ascii="Calibri" w:hAnsi="Calibri" w:cs="Calibri"/>
          <w:b/>
          <w:bCs/>
          <w:sz w:val="28"/>
          <w:szCs w:val="28"/>
        </w:rPr>
      </w:pPr>
    </w:p>
    <w:p w14:paraId="578D49ED" w14:textId="77777777" w:rsidR="00983A58" w:rsidRPr="000F134D" w:rsidRDefault="00983A58" w:rsidP="00983A58">
      <w:pPr>
        <w:spacing w:after="0" w:line="240" w:lineRule="auto"/>
        <w:rPr>
          <w:rFonts w:ascii="Calibri" w:hAnsi="Calibri" w:cs="Calibri"/>
          <w:b/>
          <w:bCs/>
          <w:sz w:val="28"/>
          <w:szCs w:val="28"/>
        </w:rPr>
      </w:pPr>
      <w:r w:rsidRPr="000F134D">
        <w:rPr>
          <w:rFonts w:ascii="Calibri" w:hAnsi="Calibri" w:cs="Calibri"/>
          <w:b/>
          <w:bCs/>
          <w:sz w:val="28"/>
          <w:szCs w:val="28"/>
        </w:rPr>
        <w:t>On 12/5, the Tx Ed Agency held a hearing regarding the proposal to change the school safety rules. Public comment was open until 12/12. If adopted, there will be changes for 911 communication with school districts. Changes proposed include a communications infrastructure to be implemented and include:</w:t>
      </w:r>
    </w:p>
    <w:p w14:paraId="6259FA9D"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                                </w:t>
      </w:r>
    </w:p>
    <w:p w14:paraId="30F039FE"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(A) ensure equipment is in place such that law enforcement and emergency responder two-way radios can function within most portions of the building(s); and</w:t>
      </w:r>
    </w:p>
    <w:p w14:paraId="0AEDA0C4"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(B) include a panic alert button, duress, or equivalent alarm system, via standalone hardware or integrated into other telecommunications devices, that includes the following functionality.</w:t>
      </w:r>
    </w:p>
    <w:p w14:paraId="593D2A5C"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w:t>
      </w:r>
      <w:proofErr w:type="spellStart"/>
      <w:r w:rsidRPr="000F134D">
        <w:rPr>
          <w:rFonts w:ascii="Calibri" w:hAnsi="Calibri" w:cs="Calibri"/>
          <w:sz w:val="28"/>
          <w:szCs w:val="28"/>
        </w:rPr>
        <w:t>i</w:t>
      </w:r>
      <w:proofErr w:type="spellEnd"/>
      <w:r w:rsidRPr="000F134D">
        <w:rPr>
          <w:rFonts w:ascii="Calibri" w:hAnsi="Calibri" w:cs="Calibri"/>
          <w:sz w:val="28"/>
          <w:szCs w:val="28"/>
        </w:rPr>
        <w:t>) An alert must be capable of being triggered manually by campus staff.</w:t>
      </w:r>
    </w:p>
    <w:p w14:paraId="1A8EFD3E"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(ii) An alert must be triggered automatically in the event a district employee calls 911 using the hardware described in this subparagraph from any location within the school system.</w:t>
      </w:r>
    </w:p>
    <w:p w14:paraId="7A95E3A0"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(iii) With any alert generated, the location of where the alert originated shall be included.</w:t>
      </w:r>
    </w:p>
    <w:p w14:paraId="634A627D"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(iv) The alert must notify a set of designated school administrators as needed to provide confirmation of response, and, if confirmed, notice must be issued to law enforcement and emergency responder agencies of </w:t>
      </w:r>
      <w:proofErr w:type="gramStart"/>
      <w:r w:rsidRPr="000F134D">
        <w:rPr>
          <w:rFonts w:ascii="Calibri" w:hAnsi="Calibri" w:cs="Calibri"/>
          <w:sz w:val="28"/>
          <w:szCs w:val="28"/>
        </w:rPr>
        <w:t>an emergency situation</w:t>
      </w:r>
      <w:proofErr w:type="gramEnd"/>
      <w:r w:rsidRPr="000F134D">
        <w:rPr>
          <w:rFonts w:ascii="Calibri" w:hAnsi="Calibri" w:cs="Calibri"/>
          <w:sz w:val="28"/>
          <w:szCs w:val="28"/>
        </w:rPr>
        <w:t xml:space="preserve"> requiring a law enforcement and/or emergency response. A notice can simultaneously be issued to all school staff of the need to follow appropriate emergency procedures.</w:t>
      </w:r>
    </w:p>
    <w:p w14:paraId="37B14EDF"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(v) For any exterior doors that feature electronic locking mechanisms that allow for remote locking, the alert system will trigger those doors to automatically lock and to automatically notify relevant campus staff of any door where the lock cannot engage.</w:t>
      </w:r>
    </w:p>
    <w:p w14:paraId="282B8559"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w:t>
      </w:r>
    </w:p>
    <w:p w14:paraId="28A773FC"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(2) Exterior door numbering site plan.</w:t>
      </w:r>
    </w:p>
    <w:p w14:paraId="3B195D6B"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(A) A school system must develop and maintain an accurate site layout and exterior door designation document for each instructional facility school system-wide that identifies all exterior doors in the instructional facility and depicts all exterior doors on a floor plan with an </w:t>
      </w:r>
      <w:r w:rsidRPr="000F134D">
        <w:rPr>
          <w:rFonts w:ascii="Calibri" w:hAnsi="Calibri" w:cs="Calibri"/>
          <w:sz w:val="28"/>
          <w:szCs w:val="28"/>
        </w:rPr>
        <w:lastRenderedPageBreak/>
        <w:t>alpha-numeric designation, in accordance with the door numbering specifications established in subsection (c)(1) of this section.</w:t>
      </w:r>
    </w:p>
    <w:p w14:paraId="5721A7AA"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(B) Copies of exterior door numbering site plans shall be readily available in each campus main office.</w:t>
      </w:r>
    </w:p>
    <w:p w14:paraId="4129FDC6"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(C) Electronic copies of exterior door numbering site plans shall be supplied to the local 911 entity so that the site plans can be made available to emergency responders by 911 dispatchers.</w:t>
      </w:r>
    </w:p>
    <w:p w14:paraId="02F966AE"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(3) Maintenance.</w:t>
      </w:r>
    </w:p>
    <w:p w14:paraId="34E4DB35"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(A) A school system shall perform at least twice-yearly maintenance checks to ensure the facility components required in subsection (c) of this section function as required. At a minimum, maintenance checks shall ensure the following:</w:t>
      </w:r>
    </w:p>
    <w:p w14:paraId="4ABA4A5C"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w:t>
      </w:r>
      <w:proofErr w:type="spellStart"/>
      <w:r w:rsidRPr="000F134D">
        <w:rPr>
          <w:rFonts w:ascii="Calibri" w:hAnsi="Calibri" w:cs="Calibri"/>
          <w:sz w:val="28"/>
          <w:szCs w:val="28"/>
        </w:rPr>
        <w:t>i</w:t>
      </w:r>
      <w:proofErr w:type="spellEnd"/>
      <w:r w:rsidRPr="000F134D">
        <w:rPr>
          <w:rFonts w:ascii="Calibri" w:hAnsi="Calibri" w:cs="Calibri"/>
          <w:sz w:val="28"/>
          <w:szCs w:val="28"/>
        </w:rPr>
        <w:t xml:space="preserve">) instructional facility exterior doors function properly, including meeting the requirements in subsection (c)(3)(A) and (C) of this </w:t>
      </w:r>
      <w:proofErr w:type="gramStart"/>
      <w:r w:rsidRPr="000F134D">
        <w:rPr>
          <w:rFonts w:ascii="Calibri" w:hAnsi="Calibri" w:cs="Calibri"/>
          <w:sz w:val="28"/>
          <w:szCs w:val="28"/>
        </w:rPr>
        <w:t>section;</w:t>
      </w:r>
      <w:proofErr w:type="gramEnd"/>
    </w:p>
    <w:p w14:paraId="67C38E8D"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(ii) the locking mechanism for any ground-level windows that can be opened function </w:t>
      </w:r>
      <w:proofErr w:type="gramStart"/>
      <w:r w:rsidRPr="000F134D">
        <w:rPr>
          <w:rFonts w:ascii="Calibri" w:hAnsi="Calibri" w:cs="Calibri"/>
          <w:sz w:val="28"/>
          <w:szCs w:val="28"/>
        </w:rPr>
        <w:t>properly;</w:t>
      </w:r>
      <w:proofErr w:type="gramEnd"/>
    </w:p>
    <w:p w14:paraId="54409CF9"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(iii) any perimeter barriers and related gates function </w:t>
      </w:r>
      <w:proofErr w:type="gramStart"/>
      <w:r w:rsidRPr="000F134D">
        <w:rPr>
          <w:rFonts w:ascii="Calibri" w:hAnsi="Calibri" w:cs="Calibri"/>
          <w:sz w:val="28"/>
          <w:szCs w:val="28"/>
        </w:rPr>
        <w:t>properly;</w:t>
      </w:r>
      <w:proofErr w:type="gramEnd"/>
    </w:p>
    <w:p w14:paraId="4DD2EFEC"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(iv) all panic alert or similar emergency notification systems in classrooms and campus central offices function properly, which includes at least verification from multiple campus staff and classroom locations that a notification can be issued and received by the appropriately designated personnel, that the alert is successfully broadcast to all campus staff and to appropriate law enforcement and emergency responders, and that a potential threat observed on video triggers an alert from video surveillance monitoring systems;</w:t>
      </w:r>
    </w:p>
    <w:p w14:paraId="304B070E"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(v) all phones report location services properly when engaging 911/E911 </w:t>
      </w:r>
      <w:proofErr w:type="gramStart"/>
      <w:r w:rsidRPr="000F134D">
        <w:rPr>
          <w:rFonts w:ascii="Calibri" w:hAnsi="Calibri" w:cs="Calibri"/>
          <w:sz w:val="28"/>
          <w:szCs w:val="28"/>
        </w:rPr>
        <w:t>systems;</w:t>
      </w:r>
      <w:proofErr w:type="gramEnd"/>
    </w:p>
    <w:p w14:paraId="495A6127"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(vi) all exterior master key boxes function properly and the keys they contain function </w:t>
      </w:r>
      <w:proofErr w:type="gramStart"/>
      <w:r w:rsidRPr="000F134D">
        <w:rPr>
          <w:rFonts w:ascii="Calibri" w:hAnsi="Calibri" w:cs="Calibri"/>
          <w:sz w:val="28"/>
          <w:szCs w:val="28"/>
        </w:rPr>
        <w:t>properly;</w:t>
      </w:r>
      <w:proofErr w:type="gramEnd"/>
    </w:p>
    <w:p w14:paraId="2B4DF06F"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(vii) law enforcement and emergency responder two-way radios operate effectively within each instructional facility; and</w:t>
      </w:r>
    </w:p>
    <w:p w14:paraId="680D8EF0"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(viii) two-way radios used by school system peace officers, school resource officers, or school marshals properly communicate with local law enforcement and emergency response services.</w:t>
      </w:r>
    </w:p>
    <w:p w14:paraId="6B318B5D"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(B) A school system shall ensure procedures are in place to require that staff who become aware of a facility component functionality deficiency that would be identified during the twice-yearly maintenance review described by subparagraph (A) of this paragraph immediately report the deficiency to the school system's administration, regardless of the status of the twice-yearly maintenance review.</w:t>
      </w:r>
    </w:p>
    <w:p w14:paraId="66BC6A7D"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 xml:space="preserve">(C) A school system shall promptly remedy any deficiencies discovered </w:t>
      </w:r>
      <w:proofErr w:type="gramStart"/>
      <w:r w:rsidRPr="000F134D">
        <w:rPr>
          <w:rFonts w:ascii="Calibri" w:hAnsi="Calibri" w:cs="Calibri"/>
          <w:sz w:val="28"/>
          <w:szCs w:val="28"/>
        </w:rPr>
        <w:t>as a consequence of</w:t>
      </w:r>
      <w:proofErr w:type="gramEnd"/>
      <w:r w:rsidRPr="000F134D">
        <w:rPr>
          <w:rFonts w:ascii="Calibri" w:hAnsi="Calibri" w:cs="Calibri"/>
          <w:sz w:val="28"/>
          <w:szCs w:val="28"/>
        </w:rPr>
        <w:t xml:space="preserve"> maintenance checks required by subparagraph (A) of this paragraph or reports made under subparagraph (B) of this paragraph.</w:t>
      </w:r>
    </w:p>
    <w:p w14:paraId="654E396A" w14:textId="77777777" w:rsidR="00983A58" w:rsidRPr="000F134D" w:rsidRDefault="00983A58" w:rsidP="00983A58">
      <w:pPr>
        <w:spacing w:after="0" w:line="240" w:lineRule="auto"/>
        <w:rPr>
          <w:rFonts w:ascii="Calibri" w:hAnsi="Calibri" w:cs="Calibri"/>
          <w:sz w:val="28"/>
          <w:szCs w:val="28"/>
        </w:rPr>
      </w:pPr>
    </w:p>
    <w:p w14:paraId="04FD88F4" w14:textId="77777777" w:rsidR="00983A58" w:rsidRPr="000F134D" w:rsidRDefault="00983A58" w:rsidP="00983A58">
      <w:pPr>
        <w:spacing w:after="0" w:line="240" w:lineRule="auto"/>
        <w:rPr>
          <w:rFonts w:ascii="Calibri" w:hAnsi="Calibri" w:cs="Calibri"/>
          <w:sz w:val="28"/>
          <w:szCs w:val="28"/>
        </w:rPr>
      </w:pPr>
      <w:r w:rsidRPr="000F134D">
        <w:rPr>
          <w:rFonts w:ascii="Calibri" w:hAnsi="Calibri" w:cs="Calibri"/>
          <w:sz w:val="28"/>
          <w:szCs w:val="28"/>
        </w:rPr>
        <w:t>If adopted, these changes will take effect 3/2023</w:t>
      </w:r>
    </w:p>
    <w:p w14:paraId="0D7BAC45" w14:textId="77777777" w:rsidR="00983A58" w:rsidRPr="000F134D" w:rsidRDefault="00983A58" w:rsidP="00983A58">
      <w:pPr>
        <w:spacing w:after="0" w:line="240" w:lineRule="auto"/>
        <w:rPr>
          <w:rFonts w:ascii="Calibri" w:hAnsi="Calibri" w:cs="Calibri"/>
          <w:sz w:val="28"/>
          <w:szCs w:val="28"/>
        </w:rPr>
      </w:pPr>
    </w:p>
    <w:p w14:paraId="5C8C8C4F" w14:textId="77777777" w:rsidR="00983A58" w:rsidRPr="00983A58" w:rsidRDefault="00983A58" w:rsidP="00983A58">
      <w:pPr>
        <w:spacing w:after="0" w:line="240" w:lineRule="auto"/>
        <w:rPr>
          <w:rFonts w:ascii="Calibri" w:hAnsi="Calibri" w:cs="Calibri"/>
          <w:b/>
          <w:bCs/>
          <w:sz w:val="28"/>
          <w:szCs w:val="28"/>
        </w:rPr>
      </w:pPr>
    </w:p>
    <w:p w14:paraId="73CE1D23" w14:textId="77777777" w:rsidR="000F134D" w:rsidRDefault="000F134D" w:rsidP="00983A58">
      <w:pPr>
        <w:spacing w:after="0" w:line="240" w:lineRule="auto"/>
        <w:rPr>
          <w:rFonts w:ascii="Calibri" w:hAnsi="Calibri" w:cs="Calibri"/>
          <w:b/>
          <w:bCs/>
          <w:sz w:val="28"/>
          <w:szCs w:val="28"/>
        </w:rPr>
      </w:pPr>
    </w:p>
    <w:p w14:paraId="0361A898" w14:textId="31D92E33" w:rsidR="00983A58" w:rsidRPr="00983A58" w:rsidRDefault="00983A58" w:rsidP="00983A58">
      <w:pPr>
        <w:spacing w:after="0" w:line="240" w:lineRule="auto"/>
        <w:rPr>
          <w:rFonts w:ascii="Calibri" w:hAnsi="Calibri" w:cs="Calibri"/>
          <w:b/>
          <w:bCs/>
          <w:sz w:val="28"/>
          <w:szCs w:val="28"/>
        </w:rPr>
      </w:pPr>
      <w:r w:rsidRPr="00983A58">
        <w:rPr>
          <w:rFonts w:ascii="Calibri" w:hAnsi="Calibri" w:cs="Calibri"/>
          <w:b/>
          <w:bCs/>
          <w:sz w:val="28"/>
          <w:szCs w:val="28"/>
        </w:rPr>
        <w:lastRenderedPageBreak/>
        <w:t xml:space="preserve">HB 669 Panic Button Bill, also referred to as </w:t>
      </w:r>
      <w:proofErr w:type="spellStart"/>
      <w:r w:rsidRPr="00983A58">
        <w:rPr>
          <w:rFonts w:ascii="Calibri" w:hAnsi="Calibri" w:cs="Calibri"/>
          <w:b/>
          <w:bCs/>
          <w:sz w:val="28"/>
          <w:szCs w:val="28"/>
        </w:rPr>
        <w:t>Alyssa’a</w:t>
      </w:r>
      <w:proofErr w:type="spellEnd"/>
      <w:r w:rsidRPr="00983A58">
        <w:rPr>
          <w:rFonts w:ascii="Calibri" w:hAnsi="Calibri" w:cs="Calibri"/>
          <w:b/>
          <w:bCs/>
          <w:sz w:val="28"/>
          <w:szCs w:val="28"/>
        </w:rPr>
        <w:t xml:space="preserve"> Law</w:t>
      </w:r>
    </w:p>
    <w:p w14:paraId="548D93ED" w14:textId="77777777" w:rsidR="00983A58" w:rsidRPr="00983A58" w:rsidRDefault="00983A58" w:rsidP="00983A58">
      <w:pPr>
        <w:spacing w:after="0" w:line="240" w:lineRule="auto"/>
        <w:rPr>
          <w:rFonts w:ascii="Calibri" w:hAnsi="Calibri" w:cs="Calibri"/>
          <w:sz w:val="28"/>
          <w:szCs w:val="28"/>
        </w:rPr>
      </w:pPr>
    </w:p>
    <w:p w14:paraId="5670DA97"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By: Thierry          H.B. No. 669</w:t>
      </w:r>
    </w:p>
    <w:p w14:paraId="427EB77C" w14:textId="77777777" w:rsidR="00983A58" w:rsidRPr="00983A58" w:rsidRDefault="00983A58" w:rsidP="00983A58">
      <w:pPr>
        <w:spacing w:after="0" w:line="240" w:lineRule="auto"/>
        <w:rPr>
          <w:rFonts w:ascii="Calibri" w:hAnsi="Calibri" w:cs="Calibri"/>
          <w:sz w:val="28"/>
          <w:szCs w:val="28"/>
        </w:rPr>
      </w:pPr>
    </w:p>
    <w:p w14:paraId="1251E7B7"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 BILL TO BE ENTITLED</w:t>
      </w:r>
    </w:p>
    <w:p w14:paraId="6B331EE3"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AN ACT</w:t>
      </w:r>
    </w:p>
    <w:p w14:paraId="2334C847"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relating to school districts and open-enrollment charter schools</w:t>
      </w:r>
    </w:p>
    <w:p w14:paraId="3AF40F27"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providing panic alert devices in classrooms.</w:t>
      </w:r>
    </w:p>
    <w:p w14:paraId="3FF63052"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BE IT ENACTED BY THE LEGISLATURE OF THE STATE OF TEXAS:</w:t>
      </w:r>
    </w:p>
    <w:p w14:paraId="62A89BDE"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SECTION 1.  This Act may be cited as Alyssa's Law.</w:t>
      </w:r>
    </w:p>
    <w:p w14:paraId="79708AEE"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SECTION 2.  Subchapter D, Chapter 37, Education Code, is</w:t>
      </w:r>
    </w:p>
    <w:p w14:paraId="6D8ED341"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amended by adding Section 37.117 to read as follows:</w:t>
      </w:r>
    </w:p>
    <w:p w14:paraId="1B4B5C20"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Sec. 37.117.  PANIC ALERT DEVICE. (a)  Each school district</w:t>
      </w:r>
    </w:p>
    <w:p w14:paraId="351A06AD"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and open-enrollment charter school shall provide each classroom in</w:t>
      </w:r>
    </w:p>
    <w:p w14:paraId="427EE687"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the district or school with a panic alert device that allows for</w:t>
      </w:r>
    </w:p>
    <w:p w14:paraId="195E8E0E"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immediate contact with district or school emergency services or</w:t>
      </w:r>
    </w:p>
    <w:p w14:paraId="5B7C6DBA"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emergency services agencies, law enforcement agencies, health</w:t>
      </w:r>
    </w:p>
    <w:p w14:paraId="4F8A4CB7"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departments, and fire departments.</w:t>
      </w:r>
    </w:p>
    <w:p w14:paraId="07ADE1A6"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(b)  A panic alert device provided by a school district or</w:t>
      </w:r>
    </w:p>
    <w:p w14:paraId="34B656A0"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open-enrollment charter school under this section does not satisfy</w:t>
      </w:r>
    </w:p>
    <w:p w14:paraId="5226103D"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the requirement under Section 37.108(a)(2) for the district or</w:t>
      </w:r>
    </w:p>
    <w:p w14:paraId="1949E561"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school to ensure employees have classroom access to a telephone or</w:t>
      </w:r>
    </w:p>
    <w:p w14:paraId="42F17F53"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another electronic communication device.</w:t>
      </w:r>
    </w:p>
    <w:p w14:paraId="45AE58C3"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(c)  To comply with this section, a school district or</w:t>
      </w:r>
    </w:p>
    <w:p w14:paraId="4C9000DD"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open-enrollment charter school may:</w:t>
      </w:r>
    </w:p>
    <w:p w14:paraId="4B7DF7D3"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(1)  use funds provided to the district or school</w:t>
      </w:r>
    </w:p>
    <w:p w14:paraId="3A9935D1"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through the school safety allotment under Section 48.115 or other</w:t>
      </w:r>
    </w:p>
    <w:p w14:paraId="22B25670"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available funds; and</w:t>
      </w:r>
    </w:p>
    <w:p w14:paraId="2EAAD36A"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(2)  use the district's or school's customary</w:t>
      </w:r>
    </w:p>
    <w:p w14:paraId="6A7D6358"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procurement process.</w:t>
      </w:r>
    </w:p>
    <w:p w14:paraId="67591F00"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SECTION 3.  This Act applies beginning with the 2025-2026</w:t>
      </w:r>
    </w:p>
    <w:p w14:paraId="610742C0"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school year.</w:t>
      </w:r>
    </w:p>
    <w:p w14:paraId="6E98B456"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SECTION 4.  This Act takes effect immediately if it receives</w:t>
      </w:r>
    </w:p>
    <w:p w14:paraId="734B395B"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 vote of two-thirds of all the members elected to each house, as</w:t>
      </w:r>
    </w:p>
    <w:p w14:paraId="27E44A7A" w14:textId="77777777" w:rsidR="00983A58" w:rsidRPr="00983A58" w:rsidRDefault="00983A58" w:rsidP="00983A58">
      <w:pPr>
        <w:spacing w:after="0" w:line="240" w:lineRule="auto"/>
        <w:rPr>
          <w:rFonts w:ascii="Calibri" w:hAnsi="Calibri" w:cs="Calibri"/>
        </w:rPr>
      </w:pPr>
      <w:r w:rsidRPr="00983A58">
        <w:rPr>
          <w:rFonts w:ascii="Calibri" w:hAnsi="Calibri" w:cs="Calibri"/>
          <w:sz w:val="28"/>
          <w:szCs w:val="28"/>
        </w:rPr>
        <w:t>               provided by Section 39, Article III, Texas Constitution</w:t>
      </w:r>
      <w:r w:rsidRPr="00983A58">
        <w:rPr>
          <w:rFonts w:ascii="Calibri" w:hAnsi="Calibri" w:cs="Calibri"/>
        </w:rPr>
        <w:t>.  If this</w:t>
      </w:r>
    </w:p>
    <w:p w14:paraId="7C09EBE1"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Act does not receive the vote necessary for immediate effect, this</w:t>
      </w:r>
    </w:p>
    <w:p w14:paraId="23AB1478"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Act takes effect September 1, 2023.</w:t>
      </w:r>
    </w:p>
    <w:p w14:paraId="753D11A3" w14:textId="77777777" w:rsidR="00983A58" w:rsidRPr="00983A58" w:rsidRDefault="00983A58" w:rsidP="00983A58">
      <w:pPr>
        <w:spacing w:after="0" w:line="240" w:lineRule="auto"/>
        <w:rPr>
          <w:rFonts w:ascii="Calibri" w:hAnsi="Calibri" w:cs="Calibri"/>
        </w:rPr>
      </w:pPr>
    </w:p>
    <w:p w14:paraId="42DA9672"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Andrea Shepard</w:t>
      </w:r>
    </w:p>
    <w:p w14:paraId="56CA738C"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 xml:space="preserve">Associate Director </w:t>
      </w:r>
    </w:p>
    <w:p w14:paraId="2FBF9D6C" w14:textId="77777777" w:rsidR="00983A58"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Montgomery County 9-1-1</w:t>
      </w:r>
    </w:p>
    <w:p w14:paraId="07DBBAAB" w14:textId="46046F7C" w:rsidR="00971813" w:rsidRPr="00983A58" w:rsidRDefault="00983A58" w:rsidP="00983A58">
      <w:pPr>
        <w:spacing w:after="0" w:line="240" w:lineRule="auto"/>
        <w:rPr>
          <w:rFonts w:ascii="Calibri" w:hAnsi="Calibri" w:cs="Calibri"/>
          <w:sz w:val="28"/>
          <w:szCs w:val="28"/>
        </w:rPr>
      </w:pPr>
      <w:r w:rsidRPr="00983A58">
        <w:rPr>
          <w:rFonts w:ascii="Calibri" w:hAnsi="Calibri" w:cs="Calibri"/>
          <w:sz w:val="28"/>
          <w:szCs w:val="28"/>
        </w:rPr>
        <w:t>Cell: 678.596.3297</w:t>
      </w:r>
    </w:p>
    <w:sectPr w:rsidR="00971813" w:rsidRPr="00983A58" w:rsidSect="00507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BE9"/>
    <w:multiLevelType w:val="hybridMultilevel"/>
    <w:tmpl w:val="F22E5CBA"/>
    <w:lvl w:ilvl="0" w:tplc="9430899E">
      <w:start w:val="1"/>
      <w:numFmt w:val="upperRoman"/>
      <w:lvlText w:val="%1."/>
      <w:lvlJc w:val="left"/>
      <w:pPr>
        <w:ind w:left="1080" w:hanging="720"/>
      </w:pPr>
      <w:rPr>
        <w:rFonts w:hint="default"/>
        <w:b w:val="0"/>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05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C2"/>
    <w:rsid w:val="000F134D"/>
    <w:rsid w:val="00131BDB"/>
    <w:rsid w:val="001F3B0D"/>
    <w:rsid w:val="00253020"/>
    <w:rsid w:val="004D72DD"/>
    <w:rsid w:val="004F2384"/>
    <w:rsid w:val="005B21D3"/>
    <w:rsid w:val="005D3EC2"/>
    <w:rsid w:val="005F3CA0"/>
    <w:rsid w:val="0062411D"/>
    <w:rsid w:val="006B7ACF"/>
    <w:rsid w:val="006E3758"/>
    <w:rsid w:val="007253DB"/>
    <w:rsid w:val="00876726"/>
    <w:rsid w:val="008974B5"/>
    <w:rsid w:val="00906AC0"/>
    <w:rsid w:val="00971813"/>
    <w:rsid w:val="00983A58"/>
    <w:rsid w:val="00A63D15"/>
    <w:rsid w:val="00B11E62"/>
    <w:rsid w:val="00BC5212"/>
    <w:rsid w:val="00BF738C"/>
    <w:rsid w:val="00E20E15"/>
    <w:rsid w:val="00F4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FE7"/>
  <w15:chartTrackingRefBased/>
  <w15:docId w15:val="{1A3E6EBB-33F7-4997-BAE8-B29E71C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C2"/>
    <w:pPr>
      <w:ind w:left="720"/>
      <w:contextualSpacing/>
    </w:pPr>
  </w:style>
  <w:style w:type="character" w:styleId="Hyperlink">
    <w:name w:val="Hyperlink"/>
    <w:basedOn w:val="DefaultParagraphFont"/>
    <w:uiPriority w:val="99"/>
    <w:unhideWhenUsed/>
    <w:rsid w:val="005F3CA0"/>
    <w:rPr>
      <w:color w:val="0563C1" w:themeColor="hyperlink"/>
      <w:u w:val="single"/>
    </w:rPr>
  </w:style>
  <w:style w:type="character" w:styleId="UnresolvedMention">
    <w:name w:val="Unresolved Mention"/>
    <w:basedOn w:val="DefaultParagraphFont"/>
    <w:uiPriority w:val="99"/>
    <w:semiHidden/>
    <w:unhideWhenUsed/>
    <w:rsid w:val="005F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ogleman@mc911.org" TargetMode="External"/><Relationship Id="rId3" Type="http://schemas.openxmlformats.org/officeDocument/2006/relationships/settings" Target="settings.xml"/><Relationship Id="rId7" Type="http://schemas.openxmlformats.org/officeDocument/2006/relationships/hyperlink" Target="mailto:becky.cooley@ct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nes@theprpc.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2088</Words>
  <Characters>11548</Characters>
  <Application>Microsoft Office Word</Application>
  <DocSecurity>0</DocSecurity>
  <Lines>274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Hall</dc:creator>
  <cp:keywords/>
  <dc:description/>
  <cp:lastModifiedBy>Kelle Hall</cp:lastModifiedBy>
  <cp:revision>6</cp:revision>
  <dcterms:created xsi:type="dcterms:W3CDTF">2023-01-13T22:10:00Z</dcterms:created>
  <dcterms:modified xsi:type="dcterms:W3CDTF">2023-01-26T22:37:00Z</dcterms:modified>
</cp:coreProperties>
</file>